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9197B" w14:textId="71013FAA" w:rsidR="00C939F7" w:rsidRDefault="00C939F7" w:rsidP="60C4D251">
      <w:pPr>
        <w:rPr>
          <w:rFonts w:ascii="Arial" w:hAnsi="Arial" w:cs="Arial"/>
          <w:b/>
          <w:bCs/>
          <w:sz w:val="22"/>
          <w:szCs w:val="22"/>
        </w:rPr>
      </w:pPr>
      <w:r w:rsidRPr="60C4D251">
        <w:rPr>
          <w:rFonts w:ascii="Arial" w:hAnsi="Arial" w:cs="Arial"/>
          <w:b/>
          <w:bCs/>
          <w:sz w:val="22"/>
          <w:szCs w:val="22"/>
        </w:rPr>
        <w:t xml:space="preserve">UK Hub for Quantum Enabled Position, Navigation and Timing (QEPNT) Mentorship Programme </w:t>
      </w:r>
    </w:p>
    <w:p w14:paraId="71D374B1" w14:textId="77777777" w:rsidR="00C939F7" w:rsidRDefault="00C939F7">
      <w:pPr>
        <w:rPr>
          <w:rFonts w:ascii="Arial" w:hAnsi="Arial" w:cs="Arial"/>
          <w:b/>
          <w:bCs/>
          <w:sz w:val="22"/>
          <w:szCs w:val="22"/>
        </w:rPr>
      </w:pPr>
    </w:p>
    <w:p w14:paraId="5CD6565F" w14:textId="2D05B9A9" w:rsidR="00C939F7" w:rsidRDefault="00C939F7" w:rsidP="00EC3D44">
      <w:pPr>
        <w:jc w:val="center"/>
        <w:rPr>
          <w:rFonts w:ascii="Arial" w:hAnsi="Arial" w:cs="Arial"/>
          <w:b/>
          <w:bCs/>
          <w:sz w:val="22"/>
          <w:szCs w:val="22"/>
        </w:rPr>
      </w:pPr>
      <w:r>
        <w:rPr>
          <w:rFonts w:ascii="Arial" w:hAnsi="Arial" w:cs="Arial"/>
          <w:b/>
          <w:bCs/>
          <w:sz w:val="22"/>
          <w:szCs w:val="22"/>
        </w:rPr>
        <w:t>Terms of Reference</w:t>
      </w:r>
    </w:p>
    <w:p w14:paraId="52B3858C" w14:textId="77777777" w:rsidR="00C939F7" w:rsidRDefault="00C939F7">
      <w:pPr>
        <w:rPr>
          <w:rFonts w:ascii="Arial" w:hAnsi="Arial" w:cs="Arial"/>
          <w:b/>
          <w:bCs/>
          <w:sz w:val="22"/>
          <w:szCs w:val="22"/>
        </w:rPr>
      </w:pPr>
    </w:p>
    <w:p w14:paraId="31559B72" w14:textId="67179206" w:rsidR="00C939F7" w:rsidRDefault="00C939F7" w:rsidP="00C939F7">
      <w:pPr>
        <w:pStyle w:val="ListParagraph"/>
        <w:numPr>
          <w:ilvl w:val="0"/>
          <w:numId w:val="2"/>
        </w:numPr>
        <w:rPr>
          <w:rFonts w:ascii="Arial" w:hAnsi="Arial" w:cs="Arial"/>
          <w:b/>
          <w:bCs/>
          <w:sz w:val="22"/>
          <w:szCs w:val="22"/>
        </w:rPr>
      </w:pPr>
      <w:r w:rsidRPr="00C939F7">
        <w:rPr>
          <w:rFonts w:ascii="Arial" w:hAnsi="Arial" w:cs="Arial"/>
          <w:b/>
          <w:bCs/>
          <w:sz w:val="22"/>
          <w:szCs w:val="22"/>
        </w:rPr>
        <w:t>Introduction</w:t>
      </w:r>
    </w:p>
    <w:p w14:paraId="0DDBF0B3" w14:textId="600BE650" w:rsidR="00C939F7" w:rsidRDefault="00F81F62" w:rsidP="00C939F7">
      <w:pPr>
        <w:rPr>
          <w:rFonts w:ascii="Arial" w:hAnsi="Arial" w:cs="Arial"/>
          <w:sz w:val="22"/>
          <w:szCs w:val="22"/>
        </w:rPr>
      </w:pPr>
      <w:r>
        <w:rPr>
          <w:rFonts w:ascii="Arial" w:hAnsi="Arial" w:cs="Arial"/>
          <w:sz w:val="22"/>
          <w:szCs w:val="22"/>
        </w:rPr>
        <w:t xml:space="preserve">The UK Hub for QEPNT is committed to fostering professional development and career growth for all researchers and technical professionals working across the Hub.  We want to ensure that staff at all levels across the Hub are supported and provided with the tools to help realise their ambitions.  </w:t>
      </w:r>
    </w:p>
    <w:p w14:paraId="75096A2A" w14:textId="77777777" w:rsidR="00F81F62" w:rsidRDefault="00F81F62" w:rsidP="00C939F7">
      <w:pPr>
        <w:rPr>
          <w:rFonts w:ascii="Arial" w:hAnsi="Arial" w:cs="Arial"/>
          <w:sz w:val="22"/>
          <w:szCs w:val="22"/>
        </w:rPr>
      </w:pPr>
    </w:p>
    <w:p w14:paraId="15584902" w14:textId="04D81DE5" w:rsidR="00C939F7" w:rsidRPr="0014293D" w:rsidRDefault="00F81F62">
      <w:pPr>
        <w:rPr>
          <w:rFonts w:ascii="Arial" w:hAnsi="Arial" w:cs="Arial"/>
          <w:sz w:val="22"/>
          <w:szCs w:val="22"/>
        </w:rPr>
      </w:pPr>
      <w:r>
        <w:rPr>
          <w:rFonts w:ascii="Arial" w:hAnsi="Arial" w:cs="Arial"/>
          <w:sz w:val="22"/>
          <w:szCs w:val="22"/>
        </w:rPr>
        <w:t>Our mentorship programme will pair experienced research professionals (mentors) with early-career researchers and research students (mentees) to provide guidance, support and inspiration</w:t>
      </w:r>
      <w:r w:rsidR="0094601E">
        <w:rPr>
          <w:rFonts w:ascii="Arial" w:hAnsi="Arial" w:cs="Arial"/>
          <w:sz w:val="22"/>
          <w:szCs w:val="22"/>
        </w:rPr>
        <w:t xml:space="preserve">. </w:t>
      </w:r>
    </w:p>
    <w:p w14:paraId="4334F6E0" w14:textId="77777777" w:rsidR="00C939F7" w:rsidRDefault="00C939F7">
      <w:pPr>
        <w:rPr>
          <w:rFonts w:ascii="Arial" w:hAnsi="Arial" w:cs="Arial"/>
          <w:b/>
          <w:bCs/>
          <w:sz w:val="22"/>
          <w:szCs w:val="22"/>
        </w:rPr>
      </w:pPr>
    </w:p>
    <w:p w14:paraId="456EE704" w14:textId="132AA6BF" w:rsidR="00C939F7" w:rsidRPr="0094601E" w:rsidRDefault="00C939F7" w:rsidP="0094601E">
      <w:pPr>
        <w:pStyle w:val="ListParagraph"/>
        <w:numPr>
          <w:ilvl w:val="0"/>
          <w:numId w:val="2"/>
        </w:numPr>
        <w:rPr>
          <w:rFonts w:ascii="Arial" w:hAnsi="Arial" w:cs="Arial"/>
          <w:b/>
          <w:bCs/>
          <w:sz w:val="22"/>
          <w:szCs w:val="22"/>
        </w:rPr>
      </w:pPr>
      <w:r w:rsidRPr="0094601E">
        <w:rPr>
          <w:rFonts w:ascii="Arial" w:hAnsi="Arial" w:cs="Arial"/>
          <w:b/>
          <w:bCs/>
          <w:sz w:val="22"/>
          <w:szCs w:val="22"/>
        </w:rPr>
        <w:t>Objectives</w:t>
      </w:r>
    </w:p>
    <w:p w14:paraId="4170BF60" w14:textId="0BAF8558" w:rsidR="0094601E" w:rsidRDefault="0094601E">
      <w:pPr>
        <w:rPr>
          <w:rFonts w:ascii="Arial" w:hAnsi="Arial" w:cs="Arial"/>
          <w:sz w:val="22"/>
          <w:szCs w:val="22"/>
        </w:rPr>
      </w:pPr>
      <w:r>
        <w:rPr>
          <w:rFonts w:ascii="Arial" w:hAnsi="Arial" w:cs="Arial"/>
          <w:sz w:val="22"/>
          <w:szCs w:val="22"/>
        </w:rPr>
        <w:t xml:space="preserve">The QEPNT Mentorship programme will: </w:t>
      </w:r>
    </w:p>
    <w:p w14:paraId="491AE0DE" w14:textId="77777777" w:rsidR="0094601E" w:rsidRDefault="0094601E">
      <w:pPr>
        <w:rPr>
          <w:rFonts w:ascii="Arial" w:hAnsi="Arial" w:cs="Arial"/>
          <w:sz w:val="22"/>
          <w:szCs w:val="22"/>
        </w:rPr>
      </w:pPr>
    </w:p>
    <w:p w14:paraId="1D87727F" w14:textId="6BF1FB89" w:rsidR="0094601E" w:rsidRPr="0094601E" w:rsidRDefault="0094601E" w:rsidP="0094601E">
      <w:pPr>
        <w:pStyle w:val="ListParagraph"/>
        <w:numPr>
          <w:ilvl w:val="0"/>
          <w:numId w:val="3"/>
        </w:numPr>
        <w:rPr>
          <w:rFonts w:ascii="Arial" w:hAnsi="Arial" w:cs="Arial"/>
          <w:sz w:val="22"/>
          <w:szCs w:val="22"/>
        </w:rPr>
      </w:pPr>
      <w:r w:rsidRPr="0094601E">
        <w:rPr>
          <w:rFonts w:ascii="Arial" w:hAnsi="Arial" w:cs="Arial"/>
          <w:sz w:val="22"/>
          <w:szCs w:val="22"/>
        </w:rPr>
        <w:t>Support the professional development of early-career researchers and PhD students working in alignment with the Hub.</w:t>
      </w:r>
    </w:p>
    <w:p w14:paraId="1AA65801" w14:textId="77777777" w:rsidR="0094601E" w:rsidRDefault="0094601E">
      <w:pPr>
        <w:rPr>
          <w:rFonts w:ascii="Arial" w:hAnsi="Arial" w:cs="Arial"/>
          <w:sz w:val="22"/>
          <w:szCs w:val="22"/>
        </w:rPr>
      </w:pPr>
    </w:p>
    <w:p w14:paraId="3A421B0C" w14:textId="77CD8CF3" w:rsidR="0094601E" w:rsidRDefault="0094601E" w:rsidP="0094601E">
      <w:pPr>
        <w:pStyle w:val="ListParagraph"/>
        <w:numPr>
          <w:ilvl w:val="0"/>
          <w:numId w:val="3"/>
        </w:numPr>
        <w:rPr>
          <w:rFonts w:ascii="Arial" w:hAnsi="Arial" w:cs="Arial"/>
          <w:sz w:val="22"/>
          <w:szCs w:val="22"/>
        </w:rPr>
      </w:pPr>
      <w:r w:rsidRPr="0094601E">
        <w:rPr>
          <w:rFonts w:ascii="Arial" w:hAnsi="Arial" w:cs="Arial"/>
          <w:sz w:val="22"/>
          <w:szCs w:val="22"/>
        </w:rPr>
        <w:t>Facilitate knowledge transfer and networking opportunities for mentees.</w:t>
      </w:r>
    </w:p>
    <w:p w14:paraId="50A31D00" w14:textId="77777777" w:rsidR="0094601E" w:rsidRPr="0094601E" w:rsidRDefault="0094601E" w:rsidP="0094601E">
      <w:pPr>
        <w:pStyle w:val="ListParagraph"/>
        <w:rPr>
          <w:rFonts w:ascii="Arial" w:hAnsi="Arial" w:cs="Arial"/>
          <w:sz w:val="22"/>
          <w:szCs w:val="22"/>
        </w:rPr>
      </w:pPr>
    </w:p>
    <w:p w14:paraId="22FFF693" w14:textId="69831AAF" w:rsidR="0094601E" w:rsidRPr="0094601E" w:rsidRDefault="0094601E" w:rsidP="0094601E">
      <w:pPr>
        <w:pStyle w:val="ListParagraph"/>
        <w:numPr>
          <w:ilvl w:val="0"/>
          <w:numId w:val="3"/>
        </w:numPr>
        <w:rPr>
          <w:rFonts w:ascii="Arial" w:hAnsi="Arial" w:cs="Arial"/>
          <w:sz w:val="22"/>
          <w:szCs w:val="22"/>
        </w:rPr>
      </w:pPr>
      <w:r>
        <w:rPr>
          <w:rFonts w:ascii="Arial" w:hAnsi="Arial" w:cs="Arial"/>
          <w:sz w:val="22"/>
          <w:szCs w:val="22"/>
        </w:rPr>
        <w:t xml:space="preserve">Support the retention of talented researchers within the Hub.  </w:t>
      </w:r>
    </w:p>
    <w:p w14:paraId="21AC78F7" w14:textId="77777777" w:rsidR="0094601E" w:rsidRDefault="0094601E">
      <w:pPr>
        <w:rPr>
          <w:rFonts w:ascii="Arial" w:hAnsi="Arial" w:cs="Arial"/>
          <w:sz w:val="22"/>
          <w:szCs w:val="22"/>
        </w:rPr>
      </w:pPr>
    </w:p>
    <w:p w14:paraId="2EB1837D" w14:textId="6CBF091D" w:rsidR="0094601E" w:rsidRPr="0094601E" w:rsidRDefault="0094601E" w:rsidP="0094601E">
      <w:pPr>
        <w:pStyle w:val="ListParagraph"/>
        <w:numPr>
          <w:ilvl w:val="0"/>
          <w:numId w:val="3"/>
        </w:numPr>
        <w:rPr>
          <w:rFonts w:ascii="Arial" w:hAnsi="Arial" w:cs="Arial"/>
          <w:sz w:val="22"/>
          <w:szCs w:val="22"/>
        </w:rPr>
      </w:pPr>
      <w:r w:rsidRPr="0094601E">
        <w:rPr>
          <w:rFonts w:ascii="Arial" w:hAnsi="Arial" w:cs="Arial"/>
          <w:sz w:val="22"/>
          <w:szCs w:val="22"/>
        </w:rPr>
        <w:t xml:space="preserve">Enhance the skills, knowledge and confidence of mentees. </w:t>
      </w:r>
    </w:p>
    <w:p w14:paraId="172327B5" w14:textId="77777777" w:rsidR="0094601E" w:rsidRDefault="0094601E">
      <w:pPr>
        <w:rPr>
          <w:rFonts w:ascii="Arial" w:hAnsi="Arial" w:cs="Arial"/>
          <w:sz w:val="22"/>
          <w:szCs w:val="22"/>
        </w:rPr>
      </w:pPr>
    </w:p>
    <w:p w14:paraId="1C9F6871" w14:textId="107A12D4" w:rsidR="0094601E" w:rsidRPr="0094601E" w:rsidRDefault="0094601E" w:rsidP="0094601E">
      <w:pPr>
        <w:pStyle w:val="ListParagraph"/>
        <w:numPr>
          <w:ilvl w:val="0"/>
          <w:numId w:val="3"/>
        </w:numPr>
        <w:rPr>
          <w:rFonts w:ascii="Arial" w:hAnsi="Arial" w:cs="Arial"/>
          <w:sz w:val="22"/>
          <w:szCs w:val="22"/>
        </w:rPr>
      </w:pPr>
      <w:r w:rsidRPr="0094601E">
        <w:rPr>
          <w:rFonts w:ascii="Arial" w:hAnsi="Arial" w:cs="Arial"/>
          <w:sz w:val="22"/>
          <w:szCs w:val="22"/>
        </w:rPr>
        <w:t xml:space="preserve">Encourage and develop leadership and coaching skills in mentors. </w:t>
      </w:r>
    </w:p>
    <w:p w14:paraId="115BEBE6" w14:textId="77777777" w:rsidR="0094601E" w:rsidRDefault="0094601E">
      <w:pPr>
        <w:rPr>
          <w:rFonts w:ascii="Arial" w:hAnsi="Arial" w:cs="Arial"/>
          <w:sz w:val="22"/>
          <w:szCs w:val="22"/>
        </w:rPr>
      </w:pPr>
    </w:p>
    <w:p w14:paraId="4B82203F" w14:textId="2C7F7821" w:rsidR="00C939F7" w:rsidRPr="005B10FA" w:rsidRDefault="0094601E" w:rsidP="005B10FA">
      <w:pPr>
        <w:pStyle w:val="ListParagraph"/>
        <w:numPr>
          <w:ilvl w:val="0"/>
          <w:numId w:val="3"/>
        </w:numPr>
        <w:rPr>
          <w:rFonts w:ascii="Arial" w:hAnsi="Arial" w:cs="Arial"/>
          <w:sz w:val="22"/>
          <w:szCs w:val="22"/>
        </w:rPr>
      </w:pPr>
      <w:r w:rsidRPr="0094601E">
        <w:rPr>
          <w:rFonts w:ascii="Arial" w:hAnsi="Arial" w:cs="Arial"/>
          <w:sz w:val="22"/>
          <w:szCs w:val="22"/>
        </w:rPr>
        <w:t>Strengthen</w:t>
      </w:r>
      <w:r>
        <w:rPr>
          <w:rFonts w:ascii="Arial" w:hAnsi="Arial" w:cs="Arial"/>
          <w:sz w:val="22"/>
          <w:szCs w:val="22"/>
        </w:rPr>
        <w:t xml:space="preserve"> and develop</w:t>
      </w:r>
      <w:r w:rsidRPr="0094601E">
        <w:rPr>
          <w:rFonts w:ascii="Arial" w:hAnsi="Arial" w:cs="Arial"/>
          <w:sz w:val="22"/>
          <w:szCs w:val="22"/>
        </w:rPr>
        <w:t xml:space="preserve"> the QEPNT community</w:t>
      </w:r>
      <w:r>
        <w:rPr>
          <w:rFonts w:ascii="Arial" w:hAnsi="Arial" w:cs="Arial"/>
          <w:sz w:val="22"/>
          <w:szCs w:val="22"/>
        </w:rPr>
        <w:t>.</w:t>
      </w:r>
    </w:p>
    <w:p w14:paraId="40381ECD" w14:textId="77777777" w:rsidR="00C939F7" w:rsidRDefault="00C939F7">
      <w:pPr>
        <w:rPr>
          <w:rFonts w:ascii="Arial" w:hAnsi="Arial" w:cs="Arial"/>
          <w:b/>
          <w:bCs/>
          <w:sz w:val="22"/>
          <w:szCs w:val="22"/>
        </w:rPr>
      </w:pPr>
    </w:p>
    <w:p w14:paraId="2A8CCC3E" w14:textId="40C981FC" w:rsidR="00C939F7" w:rsidRPr="0094601E" w:rsidRDefault="00C939F7" w:rsidP="0094601E">
      <w:pPr>
        <w:pStyle w:val="ListParagraph"/>
        <w:numPr>
          <w:ilvl w:val="0"/>
          <w:numId w:val="2"/>
        </w:numPr>
        <w:rPr>
          <w:rFonts w:ascii="Arial" w:hAnsi="Arial" w:cs="Arial"/>
          <w:b/>
          <w:bCs/>
          <w:sz w:val="22"/>
          <w:szCs w:val="22"/>
        </w:rPr>
      </w:pPr>
      <w:r w:rsidRPr="0094601E">
        <w:rPr>
          <w:rFonts w:ascii="Arial" w:hAnsi="Arial" w:cs="Arial"/>
          <w:b/>
          <w:bCs/>
          <w:sz w:val="22"/>
          <w:szCs w:val="22"/>
        </w:rPr>
        <w:t>Programme Structure</w:t>
      </w:r>
    </w:p>
    <w:p w14:paraId="6712042C" w14:textId="77777777" w:rsidR="00C939F7" w:rsidRDefault="00C939F7">
      <w:pPr>
        <w:rPr>
          <w:rFonts w:ascii="Arial" w:hAnsi="Arial" w:cs="Arial"/>
          <w:b/>
          <w:bCs/>
          <w:sz w:val="22"/>
          <w:szCs w:val="22"/>
        </w:rPr>
      </w:pPr>
    </w:p>
    <w:p w14:paraId="0D743ACA" w14:textId="0913D723" w:rsidR="00C939F7" w:rsidRDefault="0094601E" w:rsidP="0094601E">
      <w:pPr>
        <w:pStyle w:val="ListParagraph"/>
        <w:numPr>
          <w:ilvl w:val="1"/>
          <w:numId w:val="2"/>
        </w:numPr>
        <w:rPr>
          <w:rFonts w:ascii="Arial" w:hAnsi="Arial" w:cs="Arial"/>
          <w:b/>
          <w:bCs/>
          <w:sz w:val="22"/>
          <w:szCs w:val="22"/>
        </w:rPr>
      </w:pPr>
      <w:r w:rsidRPr="0094601E">
        <w:rPr>
          <w:rFonts w:ascii="Arial" w:hAnsi="Arial" w:cs="Arial"/>
          <w:b/>
          <w:bCs/>
          <w:sz w:val="22"/>
          <w:szCs w:val="22"/>
        </w:rPr>
        <w:t xml:space="preserve"> </w:t>
      </w:r>
      <w:r w:rsidR="00C939F7" w:rsidRPr="0094601E">
        <w:rPr>
          <w:rFonts w:ascii="Arial" w:hAnsi="Arial" w:cs="Arial"/>
          <w:b/>
          <w:bCs/>
          <w:sz w:val="22"/>
          <w:szCs w:val="22"/>
        </w:rPr>
        <w:t>Duration</w:t>
      </w:r>
    </w:p>
    <w:p w14:paraId="3BEE617D" w14:textId="18B9239B" w:rsidR="0094601E" w:rsidRPr="002F3B62" w:rsidRDefault="0094601E" w:rsidP="0094601E">
      <w:pPr>
        <w:rPr>
          <w:rFonts w:ascii="Arial" w:hAnsi="Arial" w:cs="Arial"/>
          <w:sz w:val="22"/>
          <w:szCs w:val="22"/>
        </w:rPr>
      </w:pPr>
      <w:r w:rsidRPr="002F3B62">
        <w:rPr>
          <w:rFonts w:ascii="Arial" w:hAnsi="Arial" w:cs="Arial"/>
          <w:sz w:val="22"/>
          <w:szCs w:val="22"/>
        </w:rPr>
        <w:t xml:space="preserve">The QEPNT Mentorship programme will kick-off in </w:t>
      </w:r>
      <w:r w:rsidR="00AF2CA5">
        <w:rPr>
          <w:rFonts w:ascii="Arial" w:hAnsi="Arial" w:cs="Arial"/>
          <w:sz w:val="22"/>
          <w:szCs w:val="22"/>
        </w:rPr>
        <w:t>2</w:t>
      </w:r>
      <w:r w:rsidRPr="002F3B62">
        <w:rPr>
          <w:rFonts w:ascii="Arial" w:hAnsi="Arial" w:cs="Arial"/>
          <w:sz w:val="22"/>
          <w:szCs w:val="22"/>
        </w:rPr>
        <w:t>026 and run on an ongoing basis until the end of the current phase of the NQTP award in November 2029.  It is expected that once paired, mentor/mentee relationships continue for</w:t>
      </w:r>
      <w:r w:rsidR="002F3B62" w:rsidRPr="0090111F">
        <w:rPr>
          <w:rFonts w:ascii="Arial" w:hAnsi="Arial" w:cs="Arial"/>
          <w:sz w:val="22"/>
          <w:szCs w:val="22"/>
        </w:rPr>
        <w:t xml:space="preserve"> 12</w:t>
      </w:r>
      <w:r w:rsidR="002F3B62" w:rsidRPr="002F3B62">
        <w:rPr>
          <w:rFonts w:ascii="Arial" w:hAnsi="Arial" w:cs="Arial"/>
          <w:sz w:val="22"/>
          <w:szCs w:val="22"/>
        </w:rPr>
        <w:t xml:space="preserve">-months.  </w:t>
      </w:r>
      <w:r w:rsidR="002F3B62" w:rsidRPr="00AF2CA5">
        <w:rPr>
          <w:rFonts w:ascii="Helvetica" w:hAnsi="Helvetica" w:cs="Helvetica"/>
          <w:kern w:val="0"/>
          <w:sz w:val="22"/>
          <w:szCs w:val="22"/>
        </w:rPr>
        <w:t xml:space="preserve">We encourage mentoring partnerships to continue beyond the </w:t>
      </w:r>
      <w:r w:rsidR="002F3B62" w:rsidRPr="002F3B62">
        <w:rPr>
          <w:rFonts w:ascii="Helvetica" w:hAnsi="Helvetica" w:cs="Helvetica"/>
          <w:kern w:val="0"/>
          <w:sz w:val="22"/>
          <w:szCs w:val="22"/>
        </w:rPr>
        <w:t>12-month</w:t>
      </w:r>
      <w:r w:rsidR="002F3B62" w:rsidRPr="00AF2CA5">
        <w:rPr>
          <w:rFonts w:ascii="Helvetica" w:hAnsi="Helvetica" w:cs="Helvetica"/>
          <w:kern w:val="0"/>
          <w:sz w:val="22"/>
          <w:szCs w:val="22"/>
        </w:rPr>
        <w:t xml:space="preserve"> period if each in the partnership wish to do so</w:t>
      </w:r>
      <w:r w:rsidR="002F3B62">
        <w:rPr>
          <w:rFonts w:ascii="Helvetica" w:hAnsi="Helvetica" w:cs="Helvetica"/>
          <w:kern w:val="0"/>
          <w:sz w:val="22"/>
          <w:szCs w:val="22"/>
        </w:rPr>
        <w:t>.</w:t>
      </w:r>
      <w:r w:rsidRPr="002F3B62">
        <w:rPr>
          <w:rFonts w:ascii="Arial" w:hAnsi="Arial" w:cs="Arial"/>
          <w:sz w:val="22"/>
          <w:szCs w:val="22"/>
        </w:rPr>
        <w:t xml:space="preserve"> </w:t>
      </w:r>
    </w:p>
    <w:p w14:paraId="5CD16C8C" w14:textId="77777777" w:rsidR="00C939F7" w:rsidRDefault="00C939F7">
      <w:pPr>
        <w:rPr>
          <w:rFonts w:ascii="Arial" w:hAnsi="Arial" w:cs="Arial"/>
          <w:b/>
          <w:bCs/>
          <w:sz w:val="22"/>
          <w:szCs w:val="22"/>
        </w:rPr>
      </w:pPr>
    </w:p>
    <w:p w14:paraId="0D8F0F24" w14:textId="49EDD1C9" w:rsidR="00C939F7" w:rsidRPr="00F91580" w:rsidRDefault="00C939F7" w:rsidP="00F91580">
      <w:pPr>
        <w:pStyle w:val="ListParagraph"/>
        <w:numPr>
          <w:ilvl w:val="1"/>
          <w:numId w:val="2"/>
        </w:numPr>
        <w:rPr>
          <w:rFonts w:ascii="Arial" w:hAnsi="Arial" w:cs="Arial"/>
          <w:b/>
          <w:bCs/>
          <w:sz w:val="22"/>
          <w:szCs w:val="22"/>
        </w:rPr>
      </w:pPr>
      <w:r w:rsidRPr="00F91580">
        <w:rPr>
          <w:rFonts w:ascii="Arial" w:hAnsi="Arial" w:cs="Arial"/>
          <w:b/>
          <w:bCs/>
          <w:sz w:val="22"/>
          <w:szCs w:val="22"/>
        </w:rPr>
        <w:t>Matching Process</w:t>
      </w:r>
    </w:p>
    <w:p w14:paraId="0FCC9C48" w14:textId="07CAAB28" w:rsidR="0094601E" w:rsidRPr="0094601E" w:rsidRDefault="0094601E" w:rsidP="0094601E">
      <w:pPr>
        <w:rPr>
          <w:rFonts w:ascii="Arial" w:hAnsi="Arial" w:cs="Arial"/>
          <w:sz w:val="22"/>
          <w:szCs w:val="22"/>
        </w:rPr>
      </w:pPr>
      <w:r w:rsidRPr="2F8683BF">
        <w:rPr>
          <w:rFonts w:ascii="Arial" w:hAnsi="Arial" w:cs="Arial"/>
          <w:sz w:val="22"/>
          <w:szCs w:val="22"/>
        </w:rPr>
        <w:t xml:space="preserve">Mentees and mentors will be matched based on their professional backgrounds, interests, and goals. </w:t>
      </w:r>
      <w:r w:rsidR="008A644E" w:rsidRPr="2F8683BF">
        <w:rPr>
          <w:rFonts w:ascii="Arial" w:hAnsi="Arial" w:cs="Arial"/>
          <w:sz w:val="22"/>
          <w:szCs w:val="22"/>
        </w:rPr>
        <w:t xml:space="preserve">We will aim to ensure that mentor/mentee matches are cross-institutional. </w:t>
      </w:r>
      <w:r w:rsidRPr="2F8683BF">
        <w:rPr>
          <w:rFonts w:ascii="Arial" w:hAnsi="Arial" w:cs="Arial"/>
          <w:sz w:val="22"/>
          <w:szCs w:val="22"/>
        </w:rPr>
        <w:t>Ment</w:t>
      </w:r>
      <w:r w:rsidR="002F3B62" w:rsidRPr="2F8683BF">
        <w:rPr>
          <w:rFonts w:ascii="Arial" w:hAnsi="Arial" w:cs="Arial"/>
          <w:sz w:val="22"/>
          <w:szCs w:val="22"/>
        </w:rPr>
        <w:t>ees</w:t>
      </w:r>
      <w:r w:rsidRPr="2F8683BF">
        <w:rPr>
          <w:rFonts w:ascii="Arial" w:hAnsi="Arial" w:cs="Arial"/>
          <w:sz w:val="22"/>
          <w:szCs w:val="22"/>
        </w:rPr>
        <w:t xml:space="preserve"> will complete an application form</w:t>
      </w:r>
      <w:r w:rsidR="00F91580" w:rsidRPr="2F8683BF">
        <w:rPr>
          <w:rFonts w:ascii="Arial" w:hAnsi="Arial" w:cs="Arial"/>
          <w:sz w:val="22"/>
          <w:szCs w:val="22"/>
        </w:rPr>
        <w:t>, providing details that will aid the process of matching them to a suitable mentor.</w:t>
      </w:r>
      <w:r w:rsidR="002F3B62" w:rsidRPr="2F8683BF">
        <w:rPr>
          <w:rFonts w:ascii="Arial" w:hAnsi="Arial" w:cs="Arial"/>
          <w:sz w:val="22"/>
          <w:szCs w:val="22"/>
        </w:rPr>
        <w:t xml:space="preserve">  Mentors will complete a short </w:t>
      </w:r>
      <w:r w:rsidR="4ACC08C5" w:rsidRPr="2F8683BF">
        <w:rPr>
          <w:rFonts w:ascii="Arial" w:hAnsi="Arial" w:cs="Arial"/>
          <w:sz w:val="22"/>
          <w:szCs w:val="22"/>
        </w:rPr>
        <w:t>biography, outlining their research interests and their reasons for wishing to become a mentor.</w:t>
      </w:r>
      <w:r w:rsidR="00F91580" w:rsidRPr="2F8683BF">
        <w:rPr>
          <w:rFonts w:ascii="Arial" w:hAnsi="Arial" w:cs="Arial"/>
          <w:sz w:val="22"/>
          <w:szCs w:val="22"/>
        </w:rPr>
        <w:t xml:space="preserve">  </w:t>
      </w:r>
    </w:p>
    <w:p w14:paraId="389EB0A9" w14:textId="0DD21677" w:rsidR="002986D1" w:rsidRDefault="002986D1" w:rsidP="002986D1">
      <w:pPr>
        <w:rPr>
          <w:rFonts w:ascii="Arial" w:hAnsi="Arial" w:cs="Arial"/>
          <w:sz w:val="22"/>
          <w:szCs w:val="22"/>
        </w:rPr>
      </w:pPr>
    </w:p>
    <w:p w14:paraId="644957E2" w14:textId="57AFD8F0" w:rsidR="00C939F7" w:rsidRDefault="3DF91EB4" w:rsidP="2F8683BF">
      <w:r w:rsidRPr="2F8683BF">
        <w:rPr>
          <w:rFonts w:ascii="Arial" w:eastAsia="Arial" w:hAnsi="Arial" w:cs="Arial"/>
          <w:color w:val="000000" w:themeColor="text1"/>
          <w:sz w:val="22"/>
          <w:szCs w:val="22"/>
        </w:rPr>
        <w:t xml:space="preserve">After the matching process, if for any reason the relationship mentor-mentee isn’t working, the mentees are encouraged to contact The QEPNT Hub Manager (Steven Kendrick, </w:t>
      </w:r>
      <w:hyperlink r:id="rId10">
        <w:r w:rsidRPr="2F8683BF">
          <w:rPr>
            <w:rStyle w:val="Hyperlink"/>
            <w:rFonts w:ascii="Arial" w:eastAsia="Arial" w:hAnsi="Arial" w:cs="Arial"/>
            <w:color w:val="467886"/>
            <w:sz w:val="22"/>
            <w:szCs w:val="22"/>
          </w:rPr>
          <w:t>Steven.Kendrick@Glasgow.ac.uk</w:t>
        </w:r>
      </w:hyperlink>
      <w:r w:rsidRPr="2F8683BF">
        <w:rPr>
          <w:rFonts w:ascii="Arial" w:eastAsia="Arial" w:hAnsi="Arial" w:cs="Arial"/>
          <w:color w:val="000000" w:themeColor="text1"/>
          <w:sz w:val="22"/>
          <w:szCs w:val="22"/>
        </w:rPr>
        <w:t>), to explore further options.</w:t>
      </w:r>
    </w:p>
    <w:p w14:paraId="5AF03D5A" w14:textId="77777777" w:rsidR="005B10FA" w:rsidRDefault="005B10FA">
      <w:pPr>
        <w:rPr>
          <w:rFonts w:ascii="Arial" w:hAnsi="Arial" w:cs="Arial"/>
          <w:b/>
          <w:bCs/>
          <w:sz w:val="22"/>
          <w:szCs w:val="22"/>
        </w:rPr>
      </w:pPr>
    </w:p>
    <w:p w14:paraId="3A53E8FC" w14:textId="623A6885" w:rsidR="00C939F7" w:rsidRPr="00F91580" w:rsidRDefault="00C939F7" w:rsidP="00F91580">
      <w:pPr>
        <w:pStyle w:val="ListParagraph"/>
        <w:numPr>
          <w:ilvl w:val="1"/>
          <w:numId w:val="2"/>
        </w:numPr>
        <w:rPr>
          <w:rFonts w:ascii="Arial" w:hAnsi="Arial" w:cs="Arial"/>
          <w:b/>
          <w:bCs/>
          <w:sz w:val="22"/>
          <w:szCs w:val="22"/>
        </w:rPr>
      </w:pPr>
      <w:r w:rsidRPr="00F91580">
        <w:rPr>
          <w:rFonts w:ascii="Arial" w:hAnsi="Arial" w:cs="Arial"/>
          <w:b/>
          <w:bCs/>
          <w:sz w:val="22"/>
          <w:szCs w:val="22"/>
        </w:rPr>
        <w:lastRenderedPageBreak/>
        <w:t>Engagement</w:t>
      </w:r>
    </w:p>
    <w:p w14:paraId="0BB46EF9" w14:textId="0E9510F2" w:rsidR="00C939F7" w:rsidRDefault="00F91580">
      <w:pPr>
        <w:rPr>
          <w:rFonts w:ascii="Arial" w:hAnsi="Arial" w:cs="Arial"/>
          <w:sz w:val="22"/>
          <w:szCs w:val="22"/>
        </w:rPr>
      </w:pPr>
      <w:r>
        <w:rPr>
          <w:rFonts w:ascii="Arial" w:hAnsi="Arial" w:cs="Arial"/>
          <w:sz w:val="22"/>
          <w:szCs w:val="22"/>
        </w:rPr>
        <w:t xml:space="preserve">Once paired, mentors and mentees will be encouraged to meet at least once every quarter, with additional meetings scheduled where required.  It will be the responsibility of mentors and mentees to agree a mutually agreeable date and time </w:t>
      </w:r>
      <w:r w:rsidR="00851C9A">
        <w:rPr>
          <w:rFonts w:ascii="Arial" w:hAnsi="Arial" w:cs="Arial"/>
          <w:sz w:val="22"/>
          <w:szCs w:val="22"/>
        </w:rPr>
        <w:t xml:space="preserve">(and location, where relevant) </w:t>
      </w:r>
      <w:r>
        <w:rPr>
          <w:rFonts w:ascii="Arial" w:hAnsi="Arial" w:cs="Arial"/>
          <w:sz w:val="22"/>
          <w:szCs w:val="22"/>
        </w:rPr>
        <w:t xml:space="preserve">for the meetings.  Participants are encouraged to agree dates and times for several meetings in advance, so that a </w:t>
      </w:r>
      <w:r w:rsidR="00851C9A">
        <w:rPr>
          <w:rFonts w:ascii="Arial" w:hAnsi="Arial" w:cs="Arial"/>
          <w:sz w:val="22"/>
          <w:szCs w:val="22"/>
        </w:rPr>
        <w:t xml:space="preserve">good </w:t>
      </w:r>
      <w:r>
        <w:rPr>
          <w:rFonts w:ascii="Arial" w:hAnsi="Arial" w:cs="Arial"/>
          <w:sz w:val="22"/>
          <w:szCs w:val="22"/>
        </w:rPr>
        <w:t xml:space="preserve">routine is established.  Meetings can take place in-person or </w:t>
      </w:r>
      <w:proofErr w:type="gramStart"/>
      <w:r>
        <w:rPr>
          <w:rFonts w:ascii="Arial" w:hAnsi="Arial" w:cs="Arial"/>
          <w:sz w:val="22"/>
          <w:szCs w:val="22"/>
        </w:rPr>
        <w:t>online</w:t>
      </w:r>
      <w:r w:rsidR="002F3B62">
        <w:rPr>
          <w:rFonts w:ascii="Arial" w:hAnsi="Arial" w:cs="Arial"/>
          <w:sz w:val="22"/>
          <w:szCs w:val="22"/>
        </w:rPr>
        <w:t>, and</w:t>
      </w:r>
      <w:proofErr w:type="gramEnd"/>
      <w:r w:rsidR="002F3B62">
        <w:rPr>
          <w:rFonts w:ascii="Arial" w:hAnsi="Arial" w:cs="Arial"/>
          <w:sz w:val="22"/>
          <w:szCs w:val="22"/>
        </w:rPr>
        <w:t xml:space="preserve"> should be between 60 and 90 minutes in duration</w:t>
      </w:r>
      <w:r>
        <w:rPr>
          <w:rFonts w:ascii="Arial" w:hAnsi="Arial" w:cs="Arial"/>
          <w:sz w:val="22"/>
          <w:szCs w:val="22"/>
        </w:rPr>
        <w:t>.</w:t>
      </w:r>
      <w:r w:rsidR="00BF7EC0">
        <w:rPr>
          <w:rFonts w:ascii="Arial" w:hAnsi="Arial" w:cs="Arial"/>
          <w:sz w:val="22"/>
          <w:szCs w:val="22"/>
        </w:rPr>
        <w:t xml:space="preserve"> </w:t>
      </w:r>
    </w:p>
    <w:p w14:paraId="68493089" w14:textId="77777777" w:rsidR="00F91580" w:rsidRDefault="00F91580">
      <w:pPr>
        <w:rPr>
          <w:rFonts w:ascii="Arial" w:hAnsi="Arial" w:cs="Arial"/>
          <w:b/>
          <w:bCs/>
          <w:sz w:val="22"/>
          <w:szCs w:val="22"/>
        </w:rPr>
      </w:pPr>
    </w:p>
    <w:p w14:paraId="605D9B1E" w14:textId="5AC048C1" w:rsidR="00C939F7" w:rsidRPr="00F91580" w:rsidRDefault="00F91580" w:rsidP="00F91580">
      <w:pPr>
        <w:pStyle w:val="ListParagraph"/>
        <w:numPr>
          <w:ilvl w:val="1"/>
          <w:numId w:val="2"/>
        </w:numPr>
        <w:rPr>
          <w:rFonts w:ascii="Arial" w:hAnsi="Arial" w:cs="Arial"/>
          <w:b/>
          <w:bCs/>
          <w:sz w:val="22"/>
          <w:szCs w:val="22"/>
        </w:rPr>
      </w:pPr>
      <w:r w:rsidRPr="00F91580">
        <w:rPr>
          <w:rFonts w:ascii="Arial" w:hAnsi="Arial" w:cs="Arial"/>
          <w:b/>
          <w:bCs/>
          <w:sz w:val="22"/>
          <w:szCs w:val="22"/>
        </w:rPr>
        <w:t xml:space="preserve">Programme Administration </w:t>
      </w:r>
    </w:p>
    <w:p w14:paraId="0D98B8C7" w14:textId="1E3E0B54" w:rsidR="00F91580" w:rsidRPr="00F91580" w:rsidRDefault="00F91580">
      <w:pPr>
        <w:rPr>
          <w:rFonts w:ascii="Arial" w:hAnsi="Arial" w:cs="Arial"/>
          <w:sz w:val="22"/>
          <w:szCs w:val="22"/>
        </w:rPr>
      </w:pPr>
      <w:r w:rsidRPr="2F8683BF">
        <w:rPr>
          <w:rFonts w:ascii="Arial" w:hAnsi="Arial" w:cs="Arial"/>
          <w:sz w:val="22"/>
          <w:szCs w:val="22"/>
        </w:rPr>
        <w:t xml:space="preserve">The QEPNT Mentorship programme will be led by the QEPNT Early Career Researcher </w:t>
      </w:r>
      <w:r w:rsidR="733F412B" w:rsidRPr="2F8683BF">
        <w:rPr>
          <w:rFonts w:ascii="Arial" w:hAnsi="Arial" w:cs="Arial"/>
          <w:sz w:val="22"/>
          <w:szCs w:val="22"/>
        </w:rPr>
        <w:t>representative</w:t>
      </w:r>
      <w:r w:rsidRPr="2F8683BF">
        <w:rPr>
          <w:rFonts w:ascii="Arial" w:hAnsi="Arial" w:cs="Arial"/>
          <w:sz w:val="22"/>
          <w:szCs w:val="22"/>
        </w:rPr>
        <w:t xml:space="preserve"> (Dr Aurora Maccerone), and administered by members of the QEPNT Management Team, including the Hub Manager (Steven Kendrick), and Hub Marketing &amp; Communications Manager (Louise Mitchell).  Any questions about the scheme should be addressed to </w:t>
      </w:r>
      <w:hyperlink r:id="rId11">
        <w:r w:rsidRPr="2F8683BF">
          <w:rPr>
            <w:rStyle w:val="Hyperlink"/>
            <w:rFonts w:ascii="Arial" w:hAnsi="Arial" w:cs="Arial"/>
            <w:sz w:val="22"/>
            <w:szCs w:val="22"/>
          </w:rPr>
          <w:t>Steven.Kendrick@Glasgow.ac.uk</w:t>
        </w:r>
      </w:hyperlink>
      <w:r w:rsidRPr="2F8683BF">
        <w:rPr>
          <w:rFonts w:ascii="Arial" w:hAnsi="Arial" w:cs="Arial"/>
          <w:sz w:val="22"/>
          <w:szCs w:val="22"/>
        </w:rPr>
        <w:t xml:space="preserve">.  </w:t>
      </w:r>
    </w:p>
    <w:p w14:paraId="7D3C75C1" w14:textId="77777777" w:rsidR="00C939F7" w:rsidRDefault="00C939F7">
      <w:pPr>
        <w:rPr>
          <w:rFonts w:ascii="Arial" w:hAnsi="Arial" w:cs="Arial"/>
          <w:b/>
          <w:bCs/>
          <w:sz w:val="22"/>
          <w:szCs w:val="22"/>
        </w:rPr>
      </w:pPr>
    </w:p>
    <w:p w14:paraId="7279E216" w14:textId="60B4D495" w:rsidR="00C939F7" w:rsidRDefault="00C939F7" w:rsidP="00F91580">
      <w:pPr>
        <w:pStyle w:val="ListParagraph"/>
        <w:numPr>
          <w:ilvl w:val="0"/>
          <w:numId w:val="2"/>
        </w:numPr>
        <w:rPr>
          <w:rFonts w:ascii="Arial" w:hAnsi="Arial" w:cs="Arial"/>
          <w:b/>
          <w:bCs/>
          <w:sz w:val="22"/>
          <w:szCs w:val="22"/>
        </w:rPr>
      </w:pPr>
      <w:r w:rsidRPr="00F91580">
        <w:rPr>
          <w:rFonts w:ascii="Arial" w:hAnsi="Arial" w:cs="Arial"/>
          <w:b/>
          <w:bCs/>
          <w:sz w:val="22"/>
          <w:szCs w:val="22"/>
        </w:rPr>
        <w:t xml:space="preserve">Roles &amp; </w:t>
      </w:r>
      <w:r w:rsidR="00F91580" w:rsidRPr="00F91580">
        <w:rPr>
          <w:rFonts w:ascii="Arial" w:hAnsi="Arial" w:cs="Arial"/>
          <w:b/>
          <w:bCs/>
          <w:sz w:val="22"/>
          <w:szCs w:val="22"/>
        </w:rPr>
        <w:t>Responsibilities</w:t>
      </w:r>
    </w:p>
    <w:p w14:paraId="34F857FB" w14:textId="77777777" w:rsidR="00F91580" w:rsidRPr="00F91580" w:rsidRDefault="00F91580" w:rsidP="00F91580">
      <w:pPr>
        <w:rPr>
          <w:rFonts w:ascii="Arial" w:hAnsi="Arial" w:cs="Arial"/>
          <w:b/>
          <w:bCs/>
          <w:sz w:val="22"/>
          <w:szCs w:val="22"/>
        </w:rPr>
      </w:pPr>
    </w:p>
    <w:p w14:paraId="54A5A0DD" w14:textId="7253802B" w:rsidR="00C939F7" w:rsidRDefault="00C939F7" w:rsidP="00F91580">
      <w:pPr>
        <w:pStyle w:val="ListParagraph"/>
        <w:numPr>
          <w:ilvl w:val="1"/>
          <w:numId w:val="2"/>
        </w:numPr>
        <w:rPr>
          <w:rFonts w:ascii="Arial" w:hAnsi="Arial" w:cs="Arial"/>
          <w:b/>
          <w:bCs/>
          <w:sz w:val="22"/>
          <w:szCs w:val="22"/>
        </w:rPr>
      </w:pPr>
      <w:r w:rsidRPr="00F91580">
        <w:rPr>
          <w:rFonts w:ascii="Arial" w:hAnsi="Arial" w:cs="Arial"/>
          <w:b/>
          <w:bCs/>
          <w:sz w:val="22"/>
          <w:szCs w:val="22"/>
        </w:rPr>
        <w:t>Mentors</w:t>
      </w:r>
    </w:p>
    <w:p w14:paraId="76140BA6" w14:textId="78F6E1B4" w:rsidR="00F91580" w:rsidRPr="00F91580" w:rsidRDefault="00F91580" w:rsidP="00F91580">
      <w:pPr>
        <w:pStyle w:val="p1"/>
        <w:numPr>
          <w:ilvl w:val="0"/>
          <w:numId w:val="4"/>
        </w:numPr>
        <w:rPr>
          <w:sz w:val="22"/>
          <w:szCs w:val="22"/>
        </w:rPr>
      </w:pPr>
      <w:r w:rsidRPr="00F91580">
        <w:rPr>
          <w:sz w:val="22"/>
          <w:szCs w:val="22"/>
        </w:rPr>
        <w:t xml:space="preserve">Provide guidance and share knowledge, experience, and </w:t>
      </w:r>
      <w:r>
        <w:rPr>
          <w:sz w:val="22"/>
          <w:szCs w:val="22"/>
        </w:rPr>
        <w:t xml:space="preserve">insights. </w:t>
      </w:r>
    </w:p>
    <w:p w14:paraId="7E3FDEA8" w14:textId="7234FE7E" w:rsidR="00F91580" w:rsidRPr="00F91580" w:rsidRDefault="00F91580" w:rsidP="00F91580">
      <w:pPr>
        <w:pStyle w:val="p1"/>
        <w:numPr>
          <w:ilvl w:val="0"/>
          <w:numId w:val="4"/>
        </w:numPr>
        <w:rPr>
          <w:sz w:val="22"/>
          <w:szCs w:val="22"/>
        </w:rPr>
      </w:pPr>
      <w:r w:rsidRPr="00F91580">
        <w:rPr>
          <w:sz w:val="22"/>
          <w:szCs w:val="22"/>
        </w:rPr>
        <w:t xml:space="preserve">Encourage professional </w:t>
      </w:r>
      <w:r>
        <w:rPr>
          <w:sz w:val="22"/>
          <w:szCs w:val="22"/>
        </w:rPr>
        <w:t xml:space="preserve">and skills </w:t>
      </w:r>
      <w:r w:rsidRPr="00F91580">
        <w:rPr>
          <w:sz w:val="22"/>
          <w:szCs w:val="22"/>
        </w:rPr>
        <w:t>development</w:t>
      </w:r>
      <w:r>
        <w:rPr>
          <w:sz w:val="22"/>
          <w:szCs w:val="22"/>
        </w:rPr>
        <w:t>.</w:t>
      </w:r>
    </w:p>
    <w:p w14:paraId="11C07EA7" w14:textId="6F3D0CCE" w:rsidR="00F91580" w:rsidRPr="00F91580" w:rsidRDefault="00F91580" w:rsidP="00F91580">
      <w:pPr>
        <w:pStyle w:val="p1"/>
        <w:numPr>
          <w:ilvl w:val="0"/>
          <w:numId w:val="4"/>
        </w:numPr>
        <w:rPr>
          <w:sz w:val="22"/>
          <w:szCs w:val="22"/>
        </w:rPr>
      </w:pPr>
      <w:r w:rsidRPr="00F91580">
        <w:rPr>
          <w:sz w:val="22"/>
          <w:szCs w:val="22"/>
        </w:rPr>
        <w:t xml:space="preserve">Support mentees in setting and achieving </w:t>
      </w:r>
      <w:r>
        <w:rPr>
          <w:sz w:val="22"/>
          <w:szCs w:val="22"/>
        </w:rPr>
        <w:t xml:space="preserve">their </w:t>
      </w:r>
      <w:r w:rsidRPr="00F91580">
        <w:rPr>
          <w:sz w:val="22"/>
          <w:szCs w:val="22"/>
        </w:rPr>
        <w:t>career goals.</w:t>
      </w:r>
    </w:p>
    <w:p w14:paraId="2004C332" w14:textId="5D0CBAF0" w:rsidR="00F91580" w:rsidRPr="00F91580" w:rsidRDefault="00F91580" w:rsidP="00F91580">
      <w:pPr>
        <w:pStyle w:val="p1"/>
        <w:numPr>
          <w:ilvl w:val="0"/>
          <w:numId w:val="4"/>
        </w:numPr>
        <w:rPr>
          <w:sz w:val="22"/>
          <w:szCs w:val="22"/>
        </w:rPr>
      </w:pPr>
      <w:r w:rsidRPr="00F91580">
        <w:rPr>
          <w:sz w:val="22"/>
          <w:szCs w:val="22"/>
        </w:rPr>
        <w:t>Act as a role model, offering constructive feedback and encouragement.</w:t>
      </w:r>
    </w:p>
    <w:p w14:paraId="773B4738" w14:textId="38A795A4" w:rsidR="00F91580" w:rsidRDefault="00F91580" w:rsidP="00F91580">
      <w:pPr>
        <w:pStyle w:val="p1"/>
        <w:numPr>
          <w:ilvl w:val="0"/>
          <w:numId w:val="4"/>
        </w:numPr>
        <w:rPr>
          <w:sz w:val="22"/>
          <w:szCs w:val="22"/>
        </w:rPr>
      </w:pPr>
      <w:r w:rsidRPr="00F91580">
        <w:rPr>
          <w:sz w:val="22"/>
          <w:szCs w:val="22"/>
        </w:rPr>
        <w:t>Commit to maintaining regular communication with mentees</w:t>
      </w:r>
      <w:r>
        <w:rPr>
          <w:sz w:val="22"/>
          <w:szCs w:val="22"/>
        </w:rPr>
        <w:t xml:space="preserve"> (with meetings at least once per quarter).</w:t>
      </w:r>
    </w:p>
    <w:p w14:paraId="338B6FAF" w14:textId="72E7DA42" w:rsidR="00E427FB" w:rsidRPr="00F91580" w:rsidRDefault="00E427FB" w:rsidP="00F91580">
      <w:pPr>
        <w:pStyle w:val="p1"/>
        <w:numPr>
          <w:ilvl w:val="0"/>
          <w:numId w:val="4"/>
        </w:numPr>
        <w:rPr>
          <w:sz w:val="22"/>
          <w:szCs w:val="22"/>
        </w:rPr>
      </w:pPr>
      <w:r>
        <w:rPr>
          <w:sz w:val="22"/>
          <w:szCs w:val="22"/>
        </w:rPr>
        <w:t xml:space="preserve">Provide a confidential and psychologically safe environment for the mentee to reflect on experiences and develop </w:t>
      </w:r>
      <w:proofErr w:type="gramStart"/>
      <w:r>
        <w:rPr>
          <w:sz w:val="22"/>
          <w:szCs w:val="22"/>
        </w:rPr>
        <w:t>future plans</w:t>
      </w:r>
      <w:proofErr w:type="gramEnd"/>
      <w:r>
        <w:rPr>
          <w:sz w:val="22"/>
          <w:szCs w:val="22"/>
        </w:rPr>
        <w:t>.</w:t>
      </w:r>
    </w:p>
    <w:p w14:paraId="757904D9" w14:textId="77777777" w:rsidR="00F91580" w:rsidRPr="00F91580" w:rsidRDefault="00F91580" w:rsidP="00F91580">
      <w:pPr>
        <w:rPr>
          <w:rFonts w:ascii="Arial" w:hAnsi="Arial" w:cs="Arial"/>
          <w:b/>
          <w:bCs/>
          <w:sz w:val="22"/>
          <w:szCs w:val="22"/>
        </w:rPr>
      </w:pPr>
    </w:p>
    <w:p w14:paraId="73383999" w14:textId="476ABC06" w:rsidR="00C939F7" w:rsidRPr="0014293D" w:rsidRDefault="00C939F7" w:rsidP="0014293D">
      <w:pPr>
        <w:pStyle w:val="ListParagraph"/>
        <w:numPr>
          <w:ilvl w:val="1"/>
          <w:numId w:val="2"/>
        </w:numPr>
        <w:rPr>
          <w:rFonts w:ascii="Arial" w:hAnsi="Arial" w:cs="Arial"/>
          <w:b/>
          <w:bCs/>
          <w:sz w:val="22"/>
          <w:szCs w:val="22"/>
        </w:rPr>
      </w:pPr>
      <w:r w:rsidRPr="0014293D">
        <w:rPr>
          <w:rFonts w:ascii="Arial" w:hAnsi="Arial" w:cs="Arial"/>
          <w:b/>
          <w:bCs/>
          <w:sz w:val="22"/>
          <w:szCs w:val="22"/>
        </w:rPr>
        <w:t>Mentees</w:t>
      </w:r>
    </w:p>
    <w:p w14:paraId="6475BC2E" w14:textId="0609C05B" w:rsidR="00F91580" w:rsidRPr="0014293D" w:rsidRDefault="0014293D" w:rsidP="00F91580">
      <w:pPr>
        <w:pStyle w:val="ListParagraph"/>
        <w:numPr>
          <w:ilvl w:val="0"/>
          <w:numId w:val="5"/>
        </w:numPr>
        <w:rPr>
          <w:rFonts w:ascii="Arial" w:hAnsi="Arial" w:cs="Arial"/>
          <w:b/>
          <w:bCs/>
          <w:sz w:val="22"/>
          <w:szCs w:val="22"/>
        </w:rPr>
      </w:pPr>
      <w:r>
        <w:rPr>
          <w:rFonts w:ascii="Arial" w:hAnsi="Arial" w:cs="Arial"/>
          <w:sz w:val="22"/>
          <w:szCs w:val="22"/>
        </w:rPr>
        <w:t>Define career goals and ambitions and be prepared to share them.</w:t>
      </w:r>
    </w:p>
    <w:p w14:paraId="0B182BE1" w14:textId="568D7BAE" w:rsidR="0014293D" w:rsidRPr="0014293D" w:rsidRDefault="0014293D" w:rsidP="00F91580">
      <w:pPr>
        <w:pStyle w:val="ListParagraph"/>
        <w:numPr>
          <w:ilvl w:val="0"/>
          <w:numId w:val="5"/>
        </w:numPr>
        <w:rPr>
          <w:rFonts w:ascii="Arial" w:hAnsi="Arial" w:cs="Arial"/>
          <w:b/>
          <w:bCs/>
          <w:sz w:val="22"/>
          <w:szCs w:val="22"/>
        </w:rPr>
      </w:pPr>
      <w:r>
        <w:rPr>
          <w:rFonts w:ascii="Arial" w:hAnsi="Arial" w:cs="Arial"/>
          <w:sz w:val="22"/>
          <w:szCs w:val="22"/>
        </w:rPr>
        <w:t xml:space="preserve">Take a proactive approach to communicating with mentors and seeking advice and guidance. </w:t>
      </w:r>
    </w:p>
    <w:p w14:paraId="1AB15054" w14:textId="52D234A2" w:rsidR="0014293D" w:rsidRPr="0014293D" w:rsidRDefault="0014293D" w:rsidP="00F91580">
      <w:pPr>
        <w:pStyle w:val="ListParagraph"/>
        <w:numPr>
          <w:ilvl w:val="0"/>
          <w:numId w:val="5"/>
        </w:numPr>
        <w:rPr>
          <w:rFonts w:ascii="Arial" w:hAnsi="Arial" w:cs="Arial"/>
          <w:b/>
          <w:bCs/>
          <w:sz w:val="22"/>
          <w:szCs w:val="22"/>
        </w:rPr>
      </w:pPr>
      <w:r>
        <w:rPr>
          <w:rFonts w:ascii="Arial" w:hAnsi="Arial" w:cs="Arial"/>
          <w:sz w:val="22"/>
          <w:szCs w:val="22"/>
        </w:rPr>
        <w:t xml:space="preserve">Demonstrate an openness to the feedback and advice received from the mentor, and a willingness to learn. </w:t>
      </w:r>
    </w:p>
    <w:p w14:paraId="7DCFEC19" w14:textId="2E2CC26D" w:rsidR="0014293D" w:rsidRPr="0014293D" w:rsidRDefault="0014293D" w:rsidP="00F91580">
      <w:pPr>
        <w:pStyle w:val="ListParagraph"/>
        <w:numPr>
          <w:ilvl w:val="0"/>
          <w:numId w:val="5"/>
        </w:numPr>
        <w:rPr>
          <w:rFonts w:ascii="Arial" w:hAnsi="Arial" w:cs="Arial"/>
          <w:b/>
          <w:bCs/>
          <w:sz w:val="22"/>
          <w:szCs w:val="22"/>
        </w:rPr>
      </w:pPr>
      <w:r>
        <w:rPr>
          <w:rFonts w:ascii="Arial" w:hAnsi="Arial" w:cs="Arial"/>
          <w:sz w:val="22"/>
          <w:szCs w:val="22"/>
        </w:rPr>
        <w:t xml:space="preserve">Commit to regular communication and participation in the programme. </w:t>
      </w:r>
    </w:p>
    <w:p w14:paraId="50AEC649" w14:textId="0916FA91" w:rsidR="0014293D" w:rsidRPr="0014293D" w:rsidRDefault="0014293D" w:rsidP="00F91580">
      <w:pPr>
        <w:pStyle w:val="ListParagraph"/>
        <w:numPr>
          <w:ilvl w:val="0"/>
          <w:numId w:val="5"/>
        </w:numPr>
        <w:rPr>
          <w:rFonts w:ascii="Arial" w:hAnsi="Arial" w:cs="Arial"/>
          <w:b/>
          <w:bCs/>
          <w:sz w:val="22"/>
          <w:szCs w:val="22"/>
        </w:rPr>
      </w:pPr>
      <w:r>
        <w:rPr>
          <w:rFonts w:ascii="Arial" w:hAnsi="Arial" w:cs="Arial"/>
          <w:sz w:val="22"/>
          <w:szCs w:val="22"/>
        </w:rPr>
        <w:t xml:space="preserve">Respect the mentors time and contribution. </w:t>
      </w:r>
    </w:p>
    <w:p w14:paraId="34A43166" w14:textId="77777777" w:rsidR="0014293D" w:rsidRPr="0014293D" w:rsidRDefault="0014293D" w:rsidP="0014293D">
      <w:pPr>
        <w:rPr>
          <w:rFonts w:ascii="Arial" w:hAnsi="Arial" w:cs="Arial"/>
          <w:b/>
          <w:bCs/>
          <w:sz w:val="22"/>
          <w:szCs w:val="22"/>
        </w:rPr>
      </w:pPr>
    </w:p>
    <w:p w14:paraId="31DE428A" w14:textId="4286AAEB" w:rsidR="00C939F7" w:rsidRDefault="00C939F7" w:rsidP="0014293D">
      <w:pPr>
        <w:pStyle w:val="ListParagraph"/>
        <w:numPr>
          <w:ilvl w:val="1"/>
          <w:numId w:val="2"/>
        </w:numPr>
        <w:rPr>
          <w:rFonts w:ascii="Arial" w:hAnsi="Arial" w:cs="Arial"/>
          <w:b/>
          <w:bCs/>
          <w:sz w:val="22"/>
          <w:szCs w:val="22"/>
        </w:rPr>
      </w:pPr>
      <w:r w:rsidRPr="0014293D">
        <w:rPr>
          <w:rFonts w:ascii="Arial" w:hAnsi="Arial" w:cs="Arial"/>
          <w:b/>
          <w:bCs/>
          <w:sz w:val="22"/>
          <w:szCs w:val="22"/>
        </w:rPr>
        <w:t>QEPNT Management</w:t>
      </w:r>
    </w:p>
    <w:p w14:paraId="0E69C93E" w14:textId="77777777" w:rsidR="0014293D" w:rsidRPr="0014293D" w:rsidRDefault="0014293D" w:rsidP="0014293D">
      <w:pPr>
        <w:pStyle w:val="ListParagraph"/>
        <w:numPr>
          <w:ilvl w:val="0"/>
          <w:numId w:val="6"/>
        </w:numPr>
        <w:rPr>
          <w:rFonts w:ascii="Arial" w:hAnsi="Arial" w:cs="Arial"/>
          <w:b/>
          <w:bCs/>
          <w:sz w:val="22"/>
          <w:szCs w:val="22"/>
        </w:rPr>
      </w:pPr>
      <w:r>
        <w:rPr>
          <w:rFonts w:ascii="Arial" w:hAnsi="Arial" w:cs="Arial"/>
          <w:sz w:val="22"/>
          <w:szCs w:val="22"/>
        </w:rPr>
        <w:t>Establish good governance procedures for the programme and adhere to best-practice.</w:t>
      </w:r>
    </w:p>
    <w:p w14:paraId="23EDCFB1" w14:textId="77777777" w:rsidR="0014293D" w:rsidRPr="0014293D" w:rsidRDefault="0014293D" w:rsidP="0014293D">
      <w:pPr>
        <w:pStyle w:val="ListParagraph"/>
        <w:numPr>
          <w:ilvl w:val="0"/>
          <w:numId w:val="6"/>
        </w:numPr>
        <w:rPr>
          <w:rFonts w:ascii="Arial" w:hAnsi="Arial" w:cs="Arial"/>
          <w:b/>
          <w:bCs/>
          <w:sz w:val="22"/>
          <w:szCs w:val="22"/>
        </w:rPr>
      </w:pPr>
      <w:r>
        <w:rPr>
          <w:rFonts w:ascii="Arial" w:hAnsi="Arial" w:cs="Arial"/>
          <w:sz w:val="22"/>
          <w:szCs w:val="22"/>
        </w:rPr>
        <w:t xml:space="preserve">Lead on the promotion of the scheme, recruiting highly suitable mentors, and promoting the benefits to potential mentees. </w:t>
      </w:r>
    </w:p>
    <w:p w14:paraId="0B283626" w14:textId="77777777" w:rsidR="0014293D" w:rsidRPr="0014293D" w:rsidRDefault="0014293D" w:rsidP="0014293D">
      <w:pPr>
        <w:pStyle w:val="ListParagraph"/>
        <w:numPr>
          <w:ilvl w:val="0"/>
          <w:numId w:val="6"/>
        </w:numPr>
        <w:rPr>
          <w:rFonts w:ascii="Arial" w:hAnsi="Arial" w:cs="Arial"/>
          <w:b/>
          <w:bCs/>
          <w:sz w:val="22"/>
          <w:szCs w:val="22"/>
        </w:rPr>
      </w:pPr>
      <w:r>
        <w:rPr>
          <w:rFonts w:ascii="Arial" w:hAnsi="Arial" w:cs="Arial"/>
          <w:sz w:val="22"/>
          <w:szCs w:val="22"/>
        </w:rPr>
        <w:t xml:space="preserve">Coordinate the matching of mentors and mentees.  </w:t>
      </w:r>
    </w:p>
    <w:p w14:paraId="032D7D69" w14:textId="1D2E24EF" w:rsidR="0014293D" w:rsidRPr="0014293D" w:rsidRDefault="0014293D" w:rsidP="0014293D">
      <w:pPr>
        <w:pStyle w:val="ListParagraph"/>
        <w:numPr>
          <w:ilvl w:val="0"/>
          <w:numId w:val="6"/>
        </w:numPr>
        <w:rPr>
          <w:rFonts w:ascii="Arial" w:hAnsi="Arial" w:cs="Arial"/>
          <w:b/>
          <w:bCs/>
          <w:sz w:val="22"/>
          <w:szCs w:val="22"/>
        </w:rPr>
      </w:pPr>
      <w:r>
        <w:rPr>
          <w:rFonts w:ascii="Arial" w:hAnsi="Arial" w:cs="Arial"/>
          <w:sz w:val="22"/>
          <w:szCs w:val="22"/>
        </w:rPr>
        <w:t xml:space="preserve">Provide training, resources and support to mentors. </w:t>
      </w:r>
    </w:p>
    <w:p w14:paraId="3D782A44" w14:textId="77777777" w:rsidR="0014293D" w:rsidRPr="0014293D" w:rsidRDefault="0014293D" w:rsidP="0014293D">
      <w:pPr>
        <w:pStyle w:val="ListParagraph"/>
        <w:numPr>
          <w:ilvl w:val="0"/>
          <w:numId w:val="6"/>
        </w:numPr>
        <w:rPr>
          <w:rFonts w:ascii="Arial" w:hAnsi="Arial" w:cs="Arial"/>
          <w:b/>
          <w:bCs/>
          <w:sz w:val="22"/>
          <w:szCs w:val="22"/>
        </w:rPr>
      </w:pPr>
      <w:r>
        <w:rPr>
          <w:rFonts w:ascii="Arial" w:hAnsi="Arial" w:cs="Arial"/>
          <w:sz w:val="22"/>
          <w:szCs w:val="22"/>
        </w:rPr>
        <w:t xml:space="preserve">Monitor progress, check-in regularly with mentors and mentees, and address any challenges or issues. </w:t>
      </w:r>
    </w:p>
    <w:p w14:paraId="0E61CD77" w14:textId="52D2E42F" w:rsidR="0014293D" w:rsidRPr="0014293D" w:rsidRDefault="0014293D" w:rsidP="0014293D">
      <w:pPr>
        <w:pStyle w:val="ListParagraph"/>
        <w:numPr>
          <w:ilvl w:val="0"/>
          <w:numId w:val="6"/>
        </w:numPr>
        <w:rPr>
          <w:rFonts w:ascii="Arial" w:hAnsi="Arial" w:cs="Arial"/>
          <w:b/>
          <w:bCs/>
          <w:sz w:val="22"/>
          <w:szCs w:val="22"/>
        </w:rPr>
      </w:pPr>
      <w:r>
        <w:rPr>
          <w:rFonts w:ascii="Arial" w:hAnsi="Arial" w:cs="Arial"/>
          <w:sz w:val="22"/>
          <w:szCs w:val="22"/>
        </w:rPr>
        <w:t>Evaluate the success of the programme on a regular basis</w:t>
      </w:r>
      <w:r w:rsidR="002F3B62">
        <w:rPr>
          <w:rFonts w:ascii="Arial" w:hAnsi="Arial" w:cs="Arial"/>
          <w:sz w:val="22"/>
          <w:szCs w:val="22"/>
        </w:rPr>
        <w:t xml:space="preserve"> and complete a mid-point and end-point evaluation.  </w:t>
      </w:r>
    </w:p>
    <w:p w14:paraId="1261CC9D" w14:textId="5CFD84AF" w:rsidR="0014293D" w:rsidRPr="00AF2CA5" w:rsidRDefault="0014293D" w:rsidP="0014293D">
      <w:pPr>
        <w:pStyle w:val="ListParagraph"/>
        <w:numPr>
          <w:ilvl w:val="0"/>
          <w:numId w:val="6"/>
        </w:numPr>
        <w:rPr>
          <w:rFonts w:ascii="Arial" w:hAnsi="Arial" w:cs="Arial"/>
          <w:b/>
          <w:bCs/>
          <w:sz w:val="22"/>
          <w:szCs w:val="22"/>
        </w:rPr>
      </w:pPr>
      <w:r>
        <w:rPr>
          <w:rFonts w:ascii="Arial" w:hAnsi="Arial" w:cs="Arial"/>
          <w:sz w:val="22"/>
          <w:szCs w:val="22"/>
        </w:rPr>
        <w:t xml:space="preserve">Communicate successes and celebrate achievements through events, case studies, and other appropriate activities. </w:t>
      </w:r>
    </w:p>
    <w:p w14:paraId="3C05DD66" w14:textId="77777777" w:rsidR="002F3B62" w:rsidRDefault="002F3B62" w:rsidP="002F3B62">
      <w:pPr>
        <w:rPr>
          <w:rFonts w:ascii="Arial" w:hAnsi="Arial" w:cs="Arial"/>
          <w:b/>
          <w:bCs/>
          <w:sz w:val="22"/>
          <w:szCs w:val="22"/>
        </w:rPr>
      </w:pPr>
    </w:p>
    <w:p w14:paraId="2F5E93D5" w14:textId="3695C573" w:rsidR="002F3B62" w:rsidRPr="00102339" w:rsidRDefault="002F3B62" w:rsidP="002F3B62">
      <w:pPr>
        <w:pStyle w:val="ListParagraph"/>
        <w:numPr>
          <w:ilvl w:val="1"/>
          <w:numId w:val="13"/>
        </w:numPr>
        <w:rPr>
          <w:rFonts w:ascii="Arial" w:hAnsi="Arial" w:cs="Arial"/>
          <w:b/>
          <w:bCs/>
          <w:sz w:val="22"/>
          <w:szCs w:val="22"/>
        </w:rPr>
      </w:pPr>
      <w:r w:rsidRPr="00102339">
        <w:rPr>
          <w:rFonts w:ascii="Arial" w:hAnsi="Arial" w:cs="Arial"/>
          <w:b/>
          <w:bCs/>
          <w:sz w:val="22"/>
          <w:szCs w:val="22"/>
        </w:rPr>
        <w:t>Benefits of the Scheme</w:t>
      </w:r>
    </w:p>
    <w:p w14:paraId="5BCE240B" w14:textId="5AB3CC37" w:rsidR="002F3B62" w:rsidRPr="00102339" w:rsidRDefault="002F3B62" w:rsidP="002F3B62">
      <w:pPr>
        <w:pStyle w:val="ListParagraph"/>
        <w:numPr>
          <w:ilvl w:val="2"/>
          <w:numId w:val="13"/>
        </w:numPr>
        <w:rPr>
          <w:rFonts w:ascii="Arial" w:hAnsi="Arial" w:cs="Arial"/>
          <w:b/>
          <w:bCs/>
          <w:sz w:val="22"/>
          <w:szCs w:val="22"/>
        </w:rPr>
      </w:pPr>
      <w:r w:rsidRPr="00102339">
        <w:rPr>
          <w:rFonts w:ascii="Arial" w:hAnsi="Arial" w:cs="Arial"/>
          <w:b/>
          <w:bCs/>
          <w:sz w:val="22"/>
          <w:szCs w:val="22"/>
        </w:rPr>
        <w:lastRenderedPageBreak/>
        <w:t xml:space="preserve">Benefits to Mentors </w:t>
      </w:r>
    </w:p>
    <w:p w14:paraId="13C19BA6" w14:textId="437B195A" w:rsidR="00102339" w:rsidRPr="00102339" w:rsidRDefault="00102339" w:rsidP="002F3B62">
      <w:pPr>
        <w:pStyle w:val="ListParagraph"/>
        <w:numPr>
          <w:ilvl w:val="0"/>
          <w:numId w:val="14"/>
        </w:numPr>
        <w:rPr>
          <w:rFonts w:ascii="Arial" w:hAnsi="Arial" w:cs="Arial"/>
          <w:sz w:val="22"/>
          <w:szCs w:val="22"/>
        </w:rPr>
      </w:pPr>
      <w:r w:rsidRPr="00102339">
        <w:rPr>
          <w:rFonts w:ascii="Arial" w:hAnsi="Arial" w:cs="Arial"/>
          <w:sz w:val="22"/>
          <w:szCs w:val="22"/>
        </w:rPr>
        <w:t xml:space="preserve">Mentoring is incredibility rewarding, </w:t>
      </w:r>
      <w:r>
        <w:rPr>
          <w:rFonts w:ascii="Arial" w:hAnsi="Arial" w:cs="Arial"/>
          <w:sz w:val="22"/>
          <w:szCs w:val="22"/>
        </w:rPr>
        <w:t xml:space="preserve">providing opportunities for more senior researchers to positively influence the careers of earlier career researchers, and develop their research community. </w:t>
      </w:r>
    </w:p>
    <w:p w14:paraId="5B003F8A" w14:textId="2A4AD45C" w:rsidR="002F3B62" w:rsidRPr="00102339" w:rsidRDefault="002F3B62" w:rsidP="002F3B62">
      <w:pPr>
        <w:pStyle w:val="ListParagraph"/>
        <w:numPr>
          <w:ilvl w:val="0"/>
          <w:numId w:val="14"/>
        </w:numPr>
        <w:rPr>
          <w:rFonts w:ascii="Arial" w:hAnsi="Arial" w:cs="Arial"/>
          <w:b/>
          <w:bCs/>
          <w:sz w:val="22"/>
          <w:szCs w:val="22"/>
        </w:rPr>
      </w:pPr>
      <w:r w:rsidRPr="00102339">
        <w:rPr>
          <w:rFonts w:ascii="Arial" w:hAnsi="Arial" w:cs="Arial"/>
          <w:sz w:val="22"/>
          <w:szCs w:val="22"/>
        </w:rPr>
        <w:t xml:space="preserve">Mentors will develop their skills in mentoring, coaching and supporting others in a professional capacity. </w:t>
      </w:r>
    </w:p>
    <w:p w14:paraId="3499757D" w14:textId="6121CF5F" w:rsidR="002F3B62" w:rsidRPr="00102339" w:rsidRDefault="00102339" w:rsidP="002F3B62">
      <w:pPr>
        <w:pStyle w:val="ListParagraph"/>
        <w:numPr>
          <w:ilvl w:val="0"/>
          <w:numId w:val="14"/>
        </w:numPr>
        <w:rPr>
          <w:rFonts w:ascii="Arial" w:hAnsi="Arial" w:cs="Arial"/>
          <w:b/>
          <w:bCs/>
          <w:sz w:val="22"/>
          <w:szCs w:val="22"/>
        </w:rPr>
      </w:pPr>
      <w:r>
        <w:rPr>
          <w:rFonts w:ascii="Arial" w:hAnsi="Arial" w:cs="Arial"/>
          <w:sz w:val="22"/>
          <w:szCs w:val="22"/>
        </w:rPr>
        <w:t>Mentoring may help mentors to b</w:t>
      </w:r>
      <w:r w:rsidR="002F3B62" w:rsidRPr="00102339">
        <w:rPr>
          <w:rFonts w:ascii="Arial" w:hAnsi="Arial" w:cs="Arial"/>
          <w:sz w:val="22"/>
          <w:szCs w:val="22"/>
        </w:rPr>
        <w:t>uild strong</w:t>
      </w:r>
      <w:r>
        <w:rPr>
          <w:rFonts w:ascii="Arial" w:hAnsi="Arial" w:cs="Arial"/>
          <w:sz w:val="22"/>
          <w:szCs w:val="22"/>
        </w:rPr>
        <w:t>er</w:t>
      </w:r>
      <w:r w:rsidR="002F3B62" w:rsidRPr="00102339">
        <w:rPr>
          <w:rFonts w:ascii="Arial" w:hAnsi="Arial" w:cs="Arial"/>
          <w:sz w:val="22"/>
          <w:szCs w:val="22"/>
        </w:rPr>
        <w:t xml:space="preserve"> networks within their community. </w:t>
      </w:r>
    </w:p>
    <w:p w14:paraId="0F106391" w14:textId="73699F2F" w:rsidR="0064563C" w:rsidRPr="00102339" w:rsidRDefault="00102339" w:rsidP="0064563C">
      <w:pPr>
        <w:pStyle w:val="ListParagraph"/>
        <w:numPr>
          <w:ilvl w:val="0"/>
          <w:numId w:val="14"/>
        </w:numPr>
        <w:rPr>
          <w:rFonts w:ascii="Arial" w:hAnsi="Arial" w:cs="Arial"/>
          <w:b/>
          <w:bCs/>
          <w:sz w:val="22"/>
          <w:szCs w:val="22"/>
        </w:rPr>
      </w:pPr>
      <w:r>
        <w:rPr>
          <w:rFonts w:ascii="Arial" w:hAnsi="Arial" w:cs="Arial"/>
          <w:sz w:val="22"/>
          <w:szCs w:val="22"/>
        </w:rPr>
        <w:t xml:space="preserve">Mentoring helps individuals to build skills in providing targeted, actionable feedback.  </w:t>
      </w:r>
    </w:p>
    <w:p w14:paraId="249A283C" w14:textId="4C2D718F" w:rsidR="00102339" w:rsidRPr="00102339" w:rsidRDefault="00102339" w:rsidP="0064563C">
      <w:pPr>
        <w:pStyle w:val="ListParagraph"/>
        <w:numPr>
          <w:ilvl w:val="0"/>
          <w:numId w:val="14"/>
        </w:numPr>
        <w:rPr>
          <w:rFonts w:ascii="Arial" w:hAnsi="Arial" w:cs="Arial"/>
          <w:sz w:val="22"/>
          <w:szCs w:val="22"/>
        </w:rPr>
      </w:pPr>
      <w:r w:rsidRPr="00102339">
        <w:rPr>
          <w:rFonts w:ascii="Arial" w:hAnsi="Arial" w:cs="Arial"/>
          <w:sz w:val="22"/>
          <w:szCs w:val="22"/>
        </w:rPr>
        <w:t xml:space="preserve">Mentoring often provides opportunities for self-reflection for the mentor, </w:t>
      </w:r>
      <w:r>
        <w:rPr>
          <w:rFonts w:ascii="Arial" w:hAnsi="Arial" w:cs="Arial"/>
          <w:sz w:val="22"/>
          <w:szCs w:val="22"/>
        </w:rPr>
        <w:t xml:space="preserve">and has potential for improved confidence, increased personal fulfilment and mental wellbeing.  </w:t>
      </w:r>
    </w:p>
    <w:p w14:paraId="5E513548" w14:textId="77777777" w:rsidR="002F3B62" w:rsidRPr="00102339" w:rsidRDefault="002F3B62" w:rsidP="00102339">
      <w:pPr>
        <w:ind w:left="360"/>
        <w:rPr>
          <w:rFonts w:ascii="Arial" w:hAnsi="Arial" w:cs="Arial"/>
          <w:b/>
          <w:bCs/>
          <w:sz w:val="22"/>
          <w:szCs w:val="22"/>
        </w:rPr>
      </w:pPr>
    </w:p>
    <w:p w14:paraId="05A921D0" w14:textId="3859E730" w:rsidR="002F3B62" w:rsidRDefault="002F3B62" w:rsidP="00AF2CA5">
      <w:pPr>
        <w:pStyle w:val="ListParagraph"/>
        <w:numPr>
          <w:ilvl w:val="2"/>
          <w:numId w:val="13"/>
        </w:numPr>
        <w:rPr>
          <w:rFonts w:ascii="Arial" w:hAnsi="Arial" w:cs="Arial"/>
          <w:b/>
          <w:bCs/>
          <w:sz w:val="22"/>
          <w:szCs w:val="22"/>
        </w:rPr>
      </w:pPr>
      <w:r w:rsidRPr="00102339">
        <w:rPr>
          <w:rFonts w:ascii="Arial" w:hAnsi="Arial" w:cs="Arial"/>
          <w:b/>
          <w:bCs/>
          <w:sz w:val="22"/>
          <w:szCs w:val="22"/>
        </w:rPr>
        <w:t xml:space="preserve">Benefits to Mentees </w:t>
      </w:r>
    </w:p>
    <w:p w14:paraId="2BBC3D47" w14:textId="40FDD8C2" w:rsidR="00102339" w:rsidRDefault="00102339" w:rsidP="00102339">
      <w:pPr>
        <w:pStyle w:val="ListParagraph"/>
        <w:numPr>
          <w:ilvl w:val="0"/>
          <w:numId w:val="15"/>
        </w:numPr>
        <w:rPr>
          <w:rFonts w:ascii="Arial" w:hAnsi="Arial" w:cs="Arial"/>
          <w:sz w:val="22"/>
          <w:szCs w:val="22"/>
        </w:rPr>
      </w:pPr>
      <w:r w:rsidRPr="00102339">
        <w:rPr>
          <w:rFonts w:ascii="Arial" w:hAnsi="Arial" w:cs="Arial"/>
          <w:sz w:val="22"/>
          <w:szCs w:val="22"/>
        </w:rPr>
        <w:t>Mentees</w:t>
      </w:r>
      <w:r>
        <w:rPr>
          <w:rFonts w:ascii="Arial" w:hAnsi="Arial" w:cs="Arial"/>
          <w:sz w:val="22"/>
          <w:szCs w:val="22"/>
        </w:rPr>
        <w:t xml:space="preserve"> will benefit from one-one feedback in a psychologically safe environment.  </w:t>
      </w:r>
    </w:p>
    <w:p w14:paraId="3AC77E16" w14:textId="2C2B8F2C" w:rsidR="00102339" w:rsidRDefault="00102339" w:rsidP="00102339">
      <w:pPr>
        <w:pStyle w:val="ListParagraph"/>
        <w:numPr>
          <w:ilvl w:val="0"/>
          <w:numId w:val="15"/>
        </w:numPr>
        <w:rPr>
          <w:rFonts w:ascii="Arial" w:hAnsi="Arial" w:cs="Arial"/>
          <w:sz w:val="22"/>
          <w:szCs w:val="22"/>
        </w:rPr>
      </w:pPr>
      <w:r>
        <w:rPr>
          <w:rFonts w:ascii="Arial" w:hAnsi="Arial" w:cs="Arial"/>
          <w:sz w:val="22"/>
          <w:szCs w:val="22"/>
        </w:rPr>
        <w:t xml:space="preserve">Mentees often develop a broader perspective on their career goals and development. </w:t>
      </w:r>
    </w:p>
    <w:p w14:paraId="5C445EC3" w14:textId="794D2404" w:rsidR="00102339" w:rsidRDefault="00102339" w:rsidP="00102339">
      <w:pPr>
        <w:pStyle w:val="ListParagraph"/>
        <w:numPr>
          <w:ilvl w:val="0"/>
          <w:numId w:val="15"/>
        </w:numPr>
        <w:rPr>
          <w:rFonts w:ascii="Arial" w:hAnsi="Arial" w:cs="Arial"/>
          <w:sz w:val="22"/>
          <w:szCs w:val="22"/>
        </w:rPr>
      </w:pPr>
      <w:r>
        <w:rPr>
          <w:rFonts w:ascii="Arial" w:hAnsi="Arial" w:cs="Arial"/>
          <w:sz w:val="22"/>
          <w:szCs w:val="22"/>
        </w:rPr>
        <w:t xml:space="preserve">Mentors will assist mentees in identifying gaps in knowledge and skills and help with finding ways to address these.  </w:t>
      </w:r>
    </w:p>
    <w:p w14:paraId="1DAD2A00" w14:textId="77777777" w:rsidR="0025536F" w:rsidRDefault="00102339" w:rsidP="00102339">
      <w:pPr>
        <w:pStyle w:val="ListParagraph"/>
        <w:numPr>
          <w:ilvl w:val="0"/>
          <w:numId w:val="15"/>
        </w:numPr>
        <w:rPr>
          <w:rFonts w:ascii="Arial" w:hAnsi="Arial" w:cs="Arial"/>
          <w:sz w:val="22"/>
          <w:szCs w:val="22"/>
        </w:rPr>
      </w:pPr>
      <w:r>
        <w:rPr>
          <w:rFonts w:ascii="Arial" w:hAnsi="Arial" w:cs="Arial"/>
          <w:sz w:val="22"/>
          <w:szCs w:val="22"/>
        </w:rPr>
        <w:t xml:space="preserve">Mentoring may help the mentee to build their own </w:t>
      </w:r>
      <w:r w:rsidR="0025536F">
        <w:rPr>
          <w:rFonts w:ascii="Arial" w:hAnsi="Arial" w:cs="Arial"/>
          <w:sz w:val="22"/>
          <w:szCs w:val="22"/>
        </w:rPr>
        <w:t xml:space="preserve">professional </w:t>
      </w:r>
      <w:r>
        <w:rPr>
          <w:rFonts w:ascii="Arial" w:hAnsi="Arial" w:cs="Arial"/>
          <w:sz w:val="22"/>
          <w:szCs w:val="22"/>
        </w:rPr>
        <w:t>networks</w:t>
      </w:r>
      <w:r w:rsidR="0025536F">
        <w:rPr>
          <w:rFonts w:ascii="Arial" w:hAnsi="Arial" w:cs="Arial"/>
          <w:sz w:val="22"/>
          <w:szCs w:val="22"/>
        </w:rPr>
        <w:t xml:space="preserve">.  </w:t>
      </w:r>
    </w:p>
    <w:p w14:paraId="22BEB493" w14:textId="0276B102" w:rsidR="00102339" w:rsidRPr="00102339" w:rsidRDefault="0025536F" w:rsidP="00102339">
      <w:pPr>
        <w:pStyle w:val="ListParagraph"/>
        <w:numPr>
          <w:ilvl w:val="0"/>
          <w:numId w:val="15"/>
        </w:numPr>
        <w:rPr>
          <w:rFonts w:ascii="Arial" w:hAnsi="Arial" w:cs="Arial"/>
          <w:sz w:val="22"/>
          <w:szCs w:val="22"/>
        </w:rPr>
      </w:pPr>
      <w:r>
        <w:rPr>
          <w:rFonts w:ascii="Arial" w:hAnsi="Arial" w:cs="Arial"/>
          <w:sz w:val="22"/>
          <w:szCs w:val="22"/>
        </w:rPr>
        <w:t xml:space="preserve">Mentees often experience </w:t>
      </w:r>
      <w:r w:rsidRPr="0025536F">
        <w:rPr>
          <w:rFonts w:ascii="Arial" w:hAnsi="Arial" w:cs="Arial"/>
          <w:sz w:val="22"/>
          <w:szCs w:val="22"/>
        </w:rPr>
        <w:t xml:space="preserve">increased job-related wellbeing, self-esteem and confidence, and </w:t>
      </w:r>
      <w:r>
        <w:rPr>
          <w:rFonts w:ascii="Arial" w:hAnsi="Arial" w:cs="Arial"/>
          <w:sz w:val="22"/>
          <w:szCs w:val="22"/>
        </w:rPr>
        <w:t xml:space="preserve">a </w:t>
      </w:r>
      <w:r w:rsidRPr="0025536F">
        <w:rPr>
          <w:rFonts w:ascii="Arial" w:hAnsi="Arial" w:cs="Arial"/>
          <w:sz w:val="22"/>
          <w:szCs w:val="22"/>
        </w:rPr>
        <w:t>better work-life balance</w:t>
      </w:r>
      <w:r>
        <w:rPr>
          <w:rFonts w:ascii="Arial" w:hAnsi="Arial" w:cs="Arial"/>
          <w:sz w:val="22"/>
          <w:szCs w:val="22"/>
        </w:rPr>
        <w:t xml:space="preserve">. </w:t>
      </w:r>
      <w:r w:rsidR="00102339">
        <w:rPr>
          <w:rFonts w:ascii="Arial" w:hAnsi="Arial" w:cs="Arial"/>
          <w:sz w:val="22"/>
          <w:szCs w:val="22"/>
        </w:rPr>
        <w:t xml:space="preserve"> </w:t>
      </w:r>
    </w:p>
    <w:p w14:paraId="14A7E179" w14:textId="77777777" w:rsidR="0018464F" w:rsidRDefault="0018464F" w:rsidP="0018464F">
      <w:pPr>
        <w:rPr>
          <w:rFonts w:ascii="Arial" w:hAnsi="Arial" w:cs="Arial"/>
          <w:b/>
          <w:bCs/>
          <w:sz w:val="22"/>
          <w:szCs w:val="22"/>
        </w:rPr>
      </w:pPr>
    </w:p>
    <w:p w14:paraId="426D99BE" w14:textId="7F88CD71" w:rsidR="0018464F" w:rsidRPr="00AF2CA5" w:rsidRDefault="00342190" w:rsidP="00AF2CA5">
      <w:pPr>
        <w:rPr>
          <w:rFonts w:ascii="Arial" w:hAnsi="Arial" w:cs="Arial"/>
          <w:b/>
          <w:bCs/>
          <w:sz w:val="22"/>
          <w:szCs w:val="22"/>
        </w:rPr>
      </w:pPr>
      <w:r>
        <w:rPr>
          <w:rFonts w:ascii="Arial" w:hAnsi="Arial" w:cs="Arial"/>
          <w:b/>
          <w:bCs/>
          <w:sz w:val="22"/>
          <w:szCs w:val="22"/>
        </w:rPr>
        <w:t>4.5. Considerations when setting boundaries and parameters for mentor/mentee relationships</w:t>
      </w:r>
    </w:p>
    <w:p w14:paraId="2E644E03" w14:textId="39C5A031" w:rsidR="0018464F" w:rsidRPr="0018464F" w:rsidRDefault="0018464F" w:rsidP="0018464F">
      <w:pPr>
        <w:rPr>
          <w:rFonts w:ascii="Arial" w:hAnsi="Arial" w:cs="Arial"/>
          <w:b/>
          <w:bCs/>
          <w:sz w:val="22"/>
          <w:szCs w:val="22"/>
        </w:rPr>
      </w:pPr>
    </w:p>
    <w:p w14:paraId="408AA917" w14:textId="7E1B3EDD" w:rsidR="0018464F" w:rsidRPr="0018464F" w:rsidRDefault="0018464F" w:rsidP="0018464F">
      <w:pPr>
        <w:pStyle w:val="ListParagraph"/>
        <w:numPr>
          <w:ilvl w:val="0"/>
          <w:numId w:val="12"/>
        </w:numPr>
        <w:rPr>
          <w:rFonts w:ascii="Arial" w:hAnsi="Arial" w:cs="Arial"/>
          <w:sz w:val="22"/>
          <w:szCs w:val="22"/>
        </w:rPr>
      </w:pPr>
      <w:r w:rsidRPr="0018464F">
        <w:rPr>
          <w:rFonts w:ascii="Arial" w:hAnsi="Arial" w:cs="Arial"/>
          <w:sz w:val="22"/>
          <w:szCs w:val="22"/>
        </w:rPr>
        <w:t>Mental health support</w:t>
      </w:r>
      <w:r>
        <w:rPr>
          <w:rFonts w:ascii="Arial" w:hAnsi="Arial" w:cs="Arial"/>
          <w:sz w:val="22"/>
          <w:szCs w:val="22"/>
        </w:rPr>
        <w:t xml:space="preserve"> (mentors should not take the role of counsellors on non-professional matters). </w:t>
      </w:r>
      <w:r w:rsidR="0064563C">
        <w:rPr>
          <w:rFonts w:ascii="Arial" w:hAnsi="Arial" w:cs="Arial"/>
          <w:sz w:val="22"/>
          <w:szCs w:val="22"/>
        </w:rPr>
        <w:t xml:space="preserve">Mentors should provide appropriate signposting in these cases. </w:t>
      </w:r>
    </w:p>
    <w:p w14:paraId="1387013D" w14:textId="0A006076" w:rsidR="0018464F" w:rsidRPr="0018464F" w:rsidRDefault="0018464F" w:rsidP="0018464F">
      <w:pPr>
        <w:pStyle w:val="ListParagraph"/>
        <w:numPr>
          <w:ilvl w:val="0"/>
          <w:numId w:val="12"/>
        </w:numPr>
        <w:rPr>
          <w:rFonts w:ascii="Arial" w:hAnsi="Arial" w:cs="Arial"/>
          <w:sz w:val="22"/>
          <w:szCs w:val="22"/>
        </w:rPr>
      </w:pPr>
      <w:r w:rsidRPr="0018464F">
        <w:rPr>
          <w:rFonts w:ascii="Arial" w:hAnsi="Arial" w:cs="Arial"/>
          <w:sz w:val="22"/>
          <w:szCs w:val="22"/>
        </w:rPr>
        <w:t>HR or legal advice</w:t>
      </w:r>
      <w:r>
        <w:rPr>
          <w:rFonts w:ascii="Arial" w:hAnsi="Arial" w:cs="Arial"/>
          <w:sz w:val="22"/>
          <w:szCs w:val="22"/>
        </w:rPr>
        <w:t xml:space="preserve">. </w:t>
      </w:r>
      <w:r w:rsidR="0064563C">
        <w:rPr>
          <w:rFonts w:ascii="Arial" w:hAnsi="Arial" w:cs="Arial"/>
          <w:sz w:val="22"/>
          <w:szCs w:val="22"/>
        </w:rPr>
        <w:t>Mentors should provide appropriate signposting in these cases.</w:t>
      </w:r>
    </w:p>
    <w:p w14:paraId="10496C74" w14:textId="78CBC5B7" w:rsidR="0018464F" w:rsidRPr="0064563C" w:rsidRDefault="0018464F" w:rsidP="0064563C">
      <w:pPr>
        <w:pStyle w:val="ListParagraph"/>
        <w:numPr>
          <w:ilvl w:val="0"/>
          <w:numId w:val="12"/>
        </w:numPr>
        <w:rPr>
          <w:rFonts w:ascii="Arial" w:hAnsi="Arial" w:cs="Arial"/>
          <w:sz w:val="22"/>
          <w:szCs w:val="22"/>
        </w:rPr>
      </w:pPr>
      <w:r w:rsidRPr="0018464F">
        <w:rPr>
          <w:rFonts w:ascii="Arial" w:hAnsi="Arial" w:cs="Arial"/>
          <w:sz w:val="22"/>
          <w:szCs w:val="22"/>
        </w:rPr>
        <w:t>Performance management</w:t>
      </w:r>
      <w:r w:rsidR="0064563C">
        <w:rPr>
          <w:rFonts w:ascii="Arial" w:hAnsi="Arial" w:cs="Arial"/>
          <w:sz w:val="22"/>
          <w:szCs w:val="22"/>
        </w:rPr>
        <w:t xml:space="preserve"> - </w:t>
      </w:r>
      <w:r>
        <w:rPr>
          <w:rFonts w:ascii="Arial" w:hAnsi="Arial" w:cs="Arial"/>
          <w:sz w:val="22"/>
          <w:szCs w:val="22"/>
        </w:rPr>
        <w:t>mentors should not act</w:t>
      </w:r>
      <w:r w:rsidRPr="0018464F">
        <w:rPr>
          <w:rFonts w:ascii="Arial" w:hAnsi="Arial" w:cs="Arial"/>
          <w:sz w:val="22"/>
          <w:szCs w:val="22"/>
        </w:rPr>
        <w:t xml:space="preserve"> as a substitute for a line </w:t>
      </w:r>
      <w:r w:rsidR="0064563C" w:rsidRPr="0018464F">
        <w:rPr>
          <w:rFonts w:ascii="Arial" w:hAnsi="Arial" w:cs="Arial"/>
          <w:sz w:val="22"/>
          <w:szCs w:val="22"/>
        </w:rPr>
        <w:t>manager</w:t>
      </w:r>
      <w:r w:rsidR="0064563C">
        <w:rPr>
          <w:rFonts w:ascii="Arial" w:hAnsi="Arial" w:cs="Arial"/>
          <w:sz w:val="22"/>
          <w:szCs w:val="22"/>
        </w:rPr>
        <w:t xml:space="preserve"> but </w:t>
      </w:r>
      <w:r w:rsidR="00CC5255">
        <w:rPr>
          <w:rFonts w:ascii="Arial" w:hAnsi="Arial" w:cs="Arial"/>
          <w:sz w:val="22"/>
          <w:szCs w:val="22"/>
        </w:rPr>
        <w:t>c</w:t>
      </w:r>
      <w:r w:rsidR="0064563C">
        <w:rPr>
          <w:rFonts w:ascii="Arial" w:hAnsi="Arial" w:cs="Arial"/>
          <w:sz w:val="22"/>
          <w:szCs w:val="22"/>
        </w:rPr>
        <w:t>ould</w:t>
      </w:r>
      <w:r w:rsidR="00CC5255">
        <w:rPr>
          <w:rFonts w:ascii="Arial" w:hAnsi="Arial" w:cs="Arial"/>
          <w:sz w:val="22"/>
          <w:szCs w:val="22"/>
        </w:rPr>
        <w:t xml:space="preserve"> offer lived experience advice and reflective discussion on how to manage this</w:t>
      </w:r>
      <w:r w:rsidR="0064563C">
        <w:rPr>
          <w:rFonts w:ascii="Arial" w:hAnsi="Arial" w:cs="Arial"/>
          <w:sz w:val="22"/>
          <w:szCs w:val="22"/>
        </w:rPr>
        <w:t>.</w:t>
      </w:r>
    </w:p>
    <w:p w14:paraId="13A5CCF2" w14:textId="5C5C813F" w:rsidR="0018464F" w:rsidRPr="0018464F" w:rsidRDefault="0018464F" w:rsidP="0018464F">
      <w:pPr>
        <w:pStyle w:val="ListParagraph"/>
        <w:numPr>
          <w:ilvl w:val="0"/>
          <w:numId w:val="12"/>
        </w:numPr>
        <w:rPr>
          <w:rFonts w:ascii="Arial" w:hAnsi="Arial" w:cs="Arial"/>
          <w:sz w:val="22"/>
          <w:szCs w:val="22"/>
        </w:rPr>
      </w:pPr>
      <w:r w:rsidRPr="0018464F">
        <w:rPr>
          <w:rFonts w:ascii="Arial" w:hAnsi="Arial" w:cs="Arial"/>
          <w:sz w:val="22"/>
          <w:szCs w:val="22"/>
        </w:rPr>
        <w:t>Sharing confidential or proprietary informatio</w:t>
      </w:r>
      <w:r w:rsidR="0064563C">
        <w:rPr>
          <w:rFonts w:ascii="Arial" w:hAnsi="Arial" w:cs="Arial"/>
          <w:sz w:val="22"/>
          <w:szCs w:val="22"/>
        </w:rPr>
        <w:t xml:space="preserve">n. </w:t>
      </w:r>
      <w:r w:rsidR="00CC5255">
        <w:rPr>
          <w:rFonts w:ascii="Arial" w:hAnsi="Arial" w:cs="Arial"/>
          <w:sz w:val="22"/>
          <w:szCs w:val="22"/>
        </w:rPr>
        <w:t xml:space="preserve"> </w:t>
      </w:r>
    </w:p>
    <w:p w14:paraId="63A26084" w14:textId="77777777" w:rsidR="00C939F7" w:rsidRDefault="00C939F7">
      <w:pPr>
        <w:rPr>
          <w:rFonts w:ascii="Arial" w:hAnsi="Arial" w:cs="Arial"/>
          <w:b/>
          <w:bCs/>
          <w:sz w:val="22"/>
          <w:szCs w:val="22"/>
        </w:rPr>
      </w:pPr>
    </w:p>
    <w:p w14:paraId="0E2B822A" w14:textId="0206B373" w:rsidR="00C939F7" w:rsidRDefault="00C939F7" w:rsidP="00AF2CA5">
      <w:pPr>
        <w:pStyle w:val="ListParagraph"/>
        <w:numPr>
          <w:ilvl w:val="0"/>
          <w:numId w:val="13"/>
        </w:numPr>
        <w:rPr>
          <w:rFonts w:ascii="Arial" w:hAnsi="Arial" w:cs="Arial"/>
          <w:b/>
          <w:bCs/>
          <w:sz w:val="22"/>
          <w:szCs w:val="22"/>
        </w:rPr>
      </w:pPr>
      <w:r w:rsidRPr="007C7BCC">
        <w:rPr>
          <w:rFonts w:ascii="Arial" w:hAnsi="Arial" w:cs="Arial"/>
          <w:b/>
          <w:bCs/>
          <w:sz w:val="22"/>
          <w:szCs w:val="22"/>
        </w:rPr>
        <w:t>Code of Conduct</w:t>
      </w:r>
    </w:p>
    <w:p w14:paraId="7D022B79" w14:textId="05DEE843" w:rsidR="008A644E" w:rsidRDefault="008A644E" w:rsidP="008A644E">
      <w:pPr>
        <w:rPr>
          <w:rFonts w:ascii="Arial" w:hAnsi="Arial" w:cs="Arial"/>
          <w:sz w:val="22"/>
          <w:szCs w:val="22"/>
        </w:rPr>
      </w:pPr>
      <w:r w:rsidRPr="008A644E">
        <w:rPr>
          <w:rFonts w:ascii="Arial" w:hAnsi="Arial" w:cs="Arial"/>
          <w:sz w:val="22"/>
          <w:szCs w:val="22"/>
        </w:rPr>
        <w:t xml:space="preserve">Programme </w:t>
      </w:r>
      <w:r>
        <w:rPr>
          <w:rFonts w:ascii="Arial" w:hAnsi="Arial" w:cs="Arial"/>
          <w:sz w:val="22"/>
          <w:szCs w:val="22"/>
        </w:rPr>
        <w:t xml:space="preserve">participants (both mentors and mentees) will be bound by the QEPNT Code of Conduct as described in the </w:t>
      </w:r>
      <w:r>
        <w:rPr>
          <w:rFonts w:ascii="Arial" w:hAnsi="Arial" w:cs="Arial"/>
          <w:i/>
          <w:iCs/>
          <w:sz w:val="22"/>
          <w:szCs w:val="22"/>
        </w:rPr>
        <w:t>QEPNT Equality, Diversity and Inclusion Plan (Appendix A)</w:t>
      </w:r>
      <w:r>
        <w:rPr>
          <w:rFonts w:ascii="Arial" w:hAnsi="Arial" w:cs="Arial"/>
          <w:sz w:val="22"/>
          <w:szCs w:val="22"/>
        </w:rPr>
        <w:t xml:space="preserve">. </w:t>
      </w:r>
      <w:r w:rsidRPr="008A644E">
        <w:rPr>
          <w:rFonts w:ascii="Arial" w:hAnsi="Arial" w:cs="Arial"/>
          <w:sz w:val="22"/>
          <w:szCs w:val="22"/>
        </w:rPr>
        <w:t>This Code of Conduct supports the QEPNT Hub’s commitment to equity, inclusion, and a safe working environment across all Hub-affiliated activities, including meetings, events, and collaborative engagement. </w:t>
      </w:r>
    </w:p>
    <w:p w14:paraId="318E948C" w14:textId="77777777" w:rsidR="008A644E" w:rsidRDefault="008A644E" w:rsidP="008A644E">
      <w:pPr>
        <w:rPr>
          <w:rFonts w:ascii="Arial" w:hAnsi="Arial" w:cs="Arial"/>
          <w:sz w:val="22"/>
          <w:szCs w:val="22"/>
        </w:rPr>
      </w:pPr>
    </w:p>
    <w:p w14:paraId="13A72222" w14:textId="4C0E9F9D" w:rsidR="008A644E" w:rsidRDefault="008A644E" w:rsidP="008A644E">
      <w:pPr>
        <w:rPr>
          <w:rFonts w:ascii="Arial" w:hAnsi="Arial" w:cs="Arial"/>
          <w:sz w:val="22"/>
          <w:szCs w:val="22"/>
        </w:rPr>
      </w:pPr>
      <w:r>
        <w:rPr>
          <w:rFonts w:ascii="Arial" w:hAnsi="Arial" w:cs="Arial"/>
          <w:sz w:val="22"/>
          <w:szCs w:val="22"/>
        </w:rPr>
        <w:t xml:space="preserve">Guiding Principles of the Code of Conduct are: </w:t>
      </w:r>
    </w:p>
    <w:p w14:paraId="2C4B6E98" w14:textId="77777777" w:rsidR="008A644E" w:rsidRPr="008A644E" w:rsidRDefault="008A644E" w:rsidP="008A644E">
      <w:pPr>
        <w:numPr>
          <w:ilvl w:val="0"/>
          <w:numId w:val="7"/>
        </w:numPr>
        <w:rPr>
          <w:rFonts w:ascii="Arial" w:hAnsi="Arial" w:cs="Arial"/>
          <w:sz w:val="22"/>
          <w:szCs w:val="22"/>
        </w:rPr>
      </w:pPr>
      <w:r w:rsidRPr="008A644E">
        <w:rPr>
          <w:rFonts w:ascii="Arial" w:hAnsi="Arial" w:cs="Arial"/>
          <w:sz w:val="22"/>
          <w:szCs w:val="22"/>
        </w:rPr>
        <w:t>Treat others with respect, dignity, and professionalism, regardless of background or status. </w:t>
      </w:r>
    </w:p>
    <w:p w14:paraId="64DE85D3" w14:textId="77777777" w:rsidR="008A644E" w:rsidRPr="008A644E" w:rsidRDefault="008A644E" w:rsidP="008A644E">
      <w:pPr>
        <w:numPr>
          <w:ilvl w:val="0"/>
          <w:numId w:val="8"/>
        </w:numPr>
        <w:rPr>
          <w:rFonts w:ascii="Arial" w:hAnsi="Arial" w:cs="Arial"/>
          <w:sz w:val="22"/>
          <w:szCs w:val="22"/>
        </w:rPr>
      </w:pPr>
      <w:r w:rsidRPr="008A644E">
        <w:rPr>
          <w:rFonts w:ascii="Arial" w:hAnsi="Arial" w:cs="Arial"/>
          <w:sz w:val="22"/>
          <w:szCs w:val="22"/>
        </w:rPr>
        <w:t>Promote an inclusive environment where all participants can contribute fully. </w:t>
      </w:r>
    </w:p>
    <w:p w14:paraId="47C0C9DE" w14:textId="77777777" w:rsidR="008A644E" w:rsidRPr="008A644E" w:rsidRDefault="008A644E" w:rsidP="008A644E">
      <w:pPr>
        <w:numPr>
          <w:ilvl w:val="0"/>
          <w:numId w:val="9"/>
        </w:numPr>
        <w:rPr>
          <w:rFonts w:ascii="Arial" w:hAnsi="Arial" w:cs="Arial"/>
          <w:sz w:val="22"/>
          <w:szCs w:val="22"/>
        </w:rPr>
      </w:pPr>
      <w:r w:rsidRPr="008A644E">
        <w:rPr>
          <w:rFonts w:ascii="Arial" w:hAnsi="Arial" w:cs="Arial"/>
          <w:sz w:val="22"/>
          <w:szCs w:val="22"/>
        </w:rPr>
        <w:t>Actively challenge bias and discrimination, whether overt or subtle. </w:t>
      </w:r>
    </w:p>
    <w:p w14:paraId="4A0D17CC" w14:textId="77777777" w:rsidR="008A644E" w:rsidRPr="008A644E" w:rsidRDefault="008A644E" w:rsidP="008A644E">
      <w:pPr>
        <w:numPr>
          <w:ilvl w:val="0"/>
          <w:numId w:val="10"/>
        </w:numPr>
        <w:rPr>
          <w:rFonts w:ascii="Arial" w:hAnsi="Arial" w:cs="Arial"/>
          <w:sz w:val="22"/>
          <w:szCs w:val="22"/>
        </w:rPr>
      </w:pPr>
      <w:r w:rsidRPr="008A644E">
        <w:rPr>
          <w:rFonts w:ascii="Arial" w:hAnsi="Arial" w:cs="Arial"/>
          <w:sz w:val="22"/>
          <w:szCs w:val="22"/>
        </w:rPr>
        <w:t>Encourage the wellbeing and dignity of all participants and visitors. </w:t>
      </w:r>
    </w:p>
    <w:p w14:paraId="01215E73" w14:textId="4DFF6107" w:rsidR="008A644E" w:rsidRDefault="008A644E" w:rsidP="008A644E">
      <w:pPr>
        <w:numPr>
          <w:ilvl w:val="0"/>
          <w:numId w:val="11"/>
        </w:numPr>
        <w:rPr>
          <w:rFonts w:ascii="Arial" w:hAnsi="Arial" w:cs="Arial"/>
          <w:sz w:val="22"/>
          <w:szCs w:val="22"/>
        </w:rPr>
      </w:pPr>
      <w:r w:rsidRPr="008A644E">
        <w:rPr>
          <w:rFonts w:ascii="Arial" w:hAnsi="Arial" w:cs="Arial"/>
          <w:sz w:val="22"/>
          <w:szCs w:val="22"/>
        </w:rPr>
        <w:t>Recognise and value diverse perspectives as critical to research excellence and innovation. </w:t>
      </w:r>
    </w:p>
    <w:p w14:paraId="2649B9D4" w14:textId="77777777" w:rsidR="008A644E" w:rsidRDefault="008A644E" w:rsidP="008A644E">
      <w:pPr>
        <w:rPr>
          <w:rFonts w:ascii="Arial" w:hAnsi="Arial" w:cs="Arial"/>
          <w:sz w:val="22"/>
          <w:szCs w:val="22"/>
        </w:rPr>
      </w:pPr>
    </w:p>
    <w:p w14:paraId="1A26BA15" w14:textId="74585DB6" w:rsidR="008A644E" w:rsidRDefault="008A644E" w:rsidP="008A644E">
      <w:pPr>
        <w:rPr>
          <w:rFonts w:ascii="Arial" w:hAnsi="Arial" w:cs="Arial"/>
          <w:sz w:val="22"/>
          <w:szCs w:val="22"/>
        </w:rPr>
      </w:pPr>
      <w:r>
        <w:rPr>
          <w:rFonts w:ascii="Arial" w:hAnsi="Arial" w:cs="Arial"/>
          <w:sz w:val="22"/>
          <w:szCs w:val="22"/>
        </w:rPr>
        <w:t xml:space="preserve">A copy of the full Code of Conduct will be provided to all programme participants.  </w:t>
      </w:r>
    </w:p>
    <w:p w14:paraId="6D9220B2" w14:textId="77777777" w:rsidR="0018464F" w:rsidRDefault="0018464F" w:rsidP="008A644E">
      <w:pPr>
        <w:rPr>
          <w:rFonts w:ascii="Arial" w:hAnsi="Arial" w:cs="Arial"/>
          <w:sz w:val="22"/>
          <w:szCs w:val="22"/>
        </w:rPr>
      </w:pPr>
    </w:p>
    <w:p w14:paraId="1C53B066" w14:textId="449FEB3A" w:rsidR="00E427FB" w:rsidRDefault="0018464F" w:rsidP="008A644E">
      <w:pPr>
        <w:rPr>
          <w:rFonts w:ascii="Arial" w:hAnsi="Arial" w:cs="Arial"/>
          <w:sz w:val="22"/>
          <w:szCs w:val="22"/>
        </w:rPr>
      </w:pPr>
      <w:r>
        <w:rPr>
          <w:rFonts w:ascii="Arial" w:hAnsi="Arial" w:cs="Arial"/>
          <w:sz w:val="22"/>
          <w:szCs w:val="22"/>
        </w:rPr>
        <w:lastRenderedPageBreak/>
        <w:t xml:space="preserve">Participants are expected to engage in the mentoring relationship for at least 12-months, but it is permitted to mutually agree to cease the relationship early, in liaison with the QEPNT Management.  </w:t>
      </w:r>
      <w:r w:rsidR="00E427FB">
        <w:rPr>
          <w:rFonts w:ascii="Arial" w:hAnsi="Arial" w:cs="Arial"/>
          <w:sz w:val="22"/>
          <w:szCs w:val="22"/>
        </w:rPr>
        <w:t xml:space="preserve">Where a mentor or mentee wish to leave the programme early, there is a no fault exit approach. In most cases, mentors or mentees leave mentoring partnerships early has they have priorities / life events that mean they can no longer progress. Mentees also may find they have gotten what they need from a mentor earlier than anticipated and may leave the partnership. </w:t>
      </w:r>
    </w:p>
    <w:p w14:paraId="5174CCB9" w14:textId="77777777" w:rsidR="0064563C" w:rsidRDefault="0064563C" w:rsidP="008A644E">
      <w:pPr>
        <w:rPr>
          <w:rFonts w:ascii="Arial" w:hAnsi="Arial" w:cs="Arial"/>
          <w:sz w:val="22"/>
          <w:szCs w:val="22"/>
        </w:rPr>
      </w:pPr>
    </w:p>
    <w:p w14:paraId="23304CC8" w14:textId="2CAE26E5" w:rsidR="0018464F" w:rsidRPr="008A644E" w:rsidRDefault="00E427FB" w:rsidP="008A644E">
      <w:pPr>
        <w:rPr>
          <w:rFonts w:ascii="Arial" w:hAnsi="Arial" w:cs="Arial"/>
          <w:sz w:val="22"/>
          <w:szCs w:val="22"/>
        </w:rPr>
      </w:pPr>
      <w:r>
        <w:rPr>
          <w:rFonts w:ascii="Arial" w:hAnsi="Arial" w:cs="Arial"/>
          <w:sz w:val="22"/>
          <w:szCs w:val="22"/>
        </w:rPr>
        <w:t xml:space="preserve">If personal circumstances arise that mean you need to leave the partnership, please inform the QEPNT mentoring administration team, who can support the end or pause of the partnership.  </w:t>
      </w:r>
    </w:p>
    <w:p w14:paraId="78C20E66" w14:textId="77777777" w:rsidR="00C939F7" w:rsidRDefault="00C939F7">
      <w:pPr>
        <w:rPr>
          <w:rFonts w:ascii="Arial" w:hAnsi="Arial" w:cs="Arial"/>
          <w:b/>
          <w:bCs/>
          <w:sz w:val="22"/>
          <w:szCs w:val="22"/>
        </w:rPr>
      </w:pPr>
    </w:p>
    <w:p w14:paraId="2CA44736" w14:textId="6A623108" w:rsidR="00C939F7" w:rsidRDefault="00C939F7" w:rsidP="00AF2CA5">
      <w:pPr>
        <w:pStyle w:val="ListParagraph"/>
        <w:numPr>
          <w:ilvl w:val="0"/>
          <w:numId w:val="13"/>
        </w:numPr>
        <w:rPr>
          <w:rFonts w:ascii="Arial" w:hAnsi="Arial" w:cs="Arial"/>
          <w:b/>
          <w:bCs/>
          <w:sz w:val="22"/>
          <w:szCs w:val="22"/>
        </w:rPr>
      </w:pPr>
      <w:r w:rsidRPr="007C7BCC">
        <w:rPr>
          <w:rFonts w:ascii="Arial" w:hAnsi="Arial" w:cs="Arial"/>
          <w:b/>
          <w:bCs/>
          <w:sz w:val="22"/>
          <w:szCs w:val="22"/>
        </w:rPr>
        <w:t>Eligibility and application process</w:t>
      </w:r>
    </w:p>
    <w:p w14:paraId="627DEA90" w14:textId="77777777" w:rsidR="0064563C" w:rsidRPr="007C7BCC" w:rsidRDefault="0064563C" w:rsidP="0064563C">
      <w:pPr>
        <w:pStyle w:val="ListParagraph"/>
        <w:ind w:left="360"/>
        <w:rPr>
          <w:rFonts w:ascii="Arial" w:hAnsi="Arial" w:cs="Arial"/>
          <w:b/>
          <w:bCs/>
          <w:sz w:val="22"/>
          <w:szCs w:val="22"/>
        </w:rPr>
      </w:pPr>
    </w:p>
    <w:p w14:paraId="68140B1A" w14:textId="77777777" w:rsidR="007C7BCC" w:rsidRDefault="007C7BCC" w:rsidP="00AF2CA5">
      <w:pPr>
        <w:pStyle w:val="ListParagraph"/>
        <w:numPr>
          <w:ilvl w:val="1"/>
          <w:numId w:val="13"/>
        </w:numPr>
        <w:rPr>
          <w:rFonts w:ascii="Arial" w:hAnsi="Arial" w:cs="Arial"/>
          <w:b/>
          <w:bCs/>
          <w:sz w:val="22"/>
          <w:szCs w:val="22"/>
        </w:rPr>
      </w:pPr>
      <w:r>
        <w:rPr>
          <w:rFonts w:ascii="Arial" w:hAnsi="Arial" w:cs="Arial"/>
          <w:b/>
          <w:bCs/>
          <w:sz w:val="22"/>
          <w:szCs w:val="22"/>
        </w:rPr>
        <w:t>Mentors</w:t>
      </w:r>
    </w:p>
    <w:p w14:paraId="77FB9CCE" w14:textId="27F05F9D" w:rsidR="007C7BCC" w:rsidRDefault="007C7BCC" w:rsidP="007C7BCC">
      <w:pPr>
        <w:rPr>
          <w:rFonts w:ascii="Arial" w:hAnsi="Arial" w:cs="Arial"/>
          <w:sz w:val="22"/>
          <w:szCs w:val="22"/>
        </w:rPr>
      </w:pPr>
      <w:r>
        <w:rPr>
          <w:rFonts w:ascii="Arial" w:hAnsi="Arial" w:cs="Arial"/>
          <w:sz w:val="22"/>
          <w:szCs w:val="22"/>
        </w:rPr>
        <w:t xml:space="preserve">Mentors will typically be experienced researchers or research technical professionals.  Mentors are required to be directly associated with the QEPNT Hub, either as a Hub Co-Investigator, or as someone who is closely aligned to Hub objectives.  </w:t>
      </w:r>
    </w:p>
    <w:p w14:paraId="52CB86C3" w14:textId="48D6EAD4" w:rsidR="007C7BCC" w:rsidRPr="007C7BCC" w:rsidRDefault="007C7BCC" w:rsidP="007C7BCC">
      <w:pPr>
        <w:rPr>
          <w:rFonts w:ascii="Arial" w:hAnsi="Arial" w:cs="Arial"/>
          <w:b/>
          <w:bCs/>
          <w:sz w:val="22"/>
          <w:szCs w:val="22"/>
        </w:rPr>
      </w:pPr>
      <w:r w:rsidRPr="007C7BCC">
        <w:rPr>
          <w:rFonts w:ascii="Arial" w:hAnsi="Arial" w:cs="Arial"/>
          <w:b/>
          <w:bCs/>
          <w:sz w:val="22"/>
          <w:szCs w:val="22"/>
        </w:rPr>
        <w:t xml:space="preserve"> </w:t>
      </w:r>
    </w:p>
    <w:p w14:paraId="6062915A" w14:textId="07FB8E1D" w:rsidR="007C7BCC" w:rsidRPr="007C7BCC" w:rsidRDefault="007C7BCC" w:rsidP="00AF2CA5">
      <w:pPr>
        <w:pStyle w:val="ListParagraph"/>
        <w:numPr>
          <w:ilvl w:val="1"/>
          <w:numId w:val="13"/>
        </w:numPr>
        <w:rPr>
          <w:rFonts w:ascii="Arial" w:hAnsi="Arial" w:cs="Arial"/>
          <w:b/>
          <w:bCs/>
          <w:sz w:val="22"/>
          <w:szCs w:val="22"/>
        </w:rPr>
      </w:pPr>
      <w:r>
        <w:rPr>
          <w:rFonts w:ascii="Arial" w:hAnsi="Arial" w:cs="Arial"/>
          <w:b/>
          <w:bCs/>
          <w:sz w:val="22"/>
          <w:szCs w:val="22"/>
        </w:rPr>
        <w:t>Mentees</w:t>
      </w:r>
    </w:p>
    <w:p w14:paraId="33555245" w14:textId="77777777" w:rsidR="008A644E" w:rsidRDefault="007C7BCC" w:rsidP="008A644E">
      <w:pPr>
        <w:rPr>
          <w:rFonts w:ascii="Arial" w:hAnsi="Arial" w:cs="Arial"/>
          <w:sz w:val="22"/>
          <w:szCs w:val="22"/>
        </w:rPr>
      </w:pPr>
      <w:r>
        <w:rPr>
          <w:rFonts w:ascii="Arial" w:hAnsi="Arial" w:cs="Arial"/>
          <w:sz w:val="22"/>
          <w:szCs w:val="22"/>
        </w:rPr>
        <w:t xml:space="preserve">Mentees will be Early Career Researchers (i.e. PDRA) or PhD students, working in a Hub partner institution, and whose work is directly associated or aligned to the QEPNT Hub. </w:t>
      </w:r>
    </w:p>
    <w:p w14:paraId="5BEA7779" w14:textId="77777777" w:rsidR="008A644E" w:rsidRDefault="008A644E" w:rsidP="008A644E">
      <w:pPr>
        <w:rPr>
          <w:rFonts w:ascii="Arial" w:hAnsi="Arial" w:cs="Arial"/>
          <w:sz w:val="22"/>
          <w:szCs w:val="22"/>
        </w:rPr>
      </w:pPr>
    </w:p>
    <w:p w14:paraId="5BB73414" w14:textId="77777777" w:rsidR="008A644E" w:rsidRPr="008A644E" w:rsidRDefault="008A644E" w:rsidP="00AF2CA5">
      <w:pPr>
        <w:pStyle w:val="ListParagraph"/>
        <w:numPr>
          <w:ilvl w:val="0"/>
          <w:numId w:val="13"/>
        </w:numPr>
        <w:rPr>
          <w:rFonts w:ascii="Arial" w:hAnsi="Arial" w:cs="Arial"/>
          <w:b/>
          <w:bCs/>
          <w:sz w:val="22"/>
          <w:szCs w:val="22"/>
        </w:rPr>
      </w:pPr>
      <w:r w:rsidRPr="008A644E">
        <w:rPr>
          <w:rFonts w:ascii="Arial" w:hAnsi="Arial" w:cs="Arial"/>
          <w:b/>
          <w:bCs/>
          <w:sz w:val="22"/>
          <w:szCs w:val="22"/>
        </w:rPr>
        <w:t xml:space="preserve">Data Protection and Confidentiality </w:t>
      </w:r>
    </w:p>
    <w:p w14:paraId="32F40D6D" w14:textId="2786840C" w:rsidR="008A644E" w:rsidRPr="008A644E" w:rsidRDefault="008A644E" w:rsidP="008A644E">
      <w:pPr>
        <w:pStyle w:val="p1"/>
        <w:rPr>
          <w:sz w:val="22"/>
          <w:szCs w:val="22"/>
        </w:rPr>
      </w:pPr>
      <w:r w:rsidRPr="008A644E">
        <w:rPr>
          <w:sz w:val="22"/>
          <w:szCs w:val="22"/>
        </w:rPr>
        <w:t>In general, all information shared in mentoring sessions must be treated as confidential. This includes personal experiences and career plans; technical discussions involving</w:t>
      </w:r>
      <w:r w:rsidR="0018464F">
        <w:rPr>
          <w:sz w:val="22"/>
          <w:szCs w:val="22"/>
        </w:rPr>
        <w:t xml:space="preserve"> </w:t>
      </w:r>
      <w:r w:rsidRPr="008A644E">
        <w:rPr>
          <w:sz w:val="22"/>
          <w:szCs w:val="22"/>
        </w:rPr>
        <w:t>unpublished</w:t>
      </w:r>
      <w:r w:rsidR="0018464F">
        <w:rPr>
          <w:sz w:val="22"/>
          <w:szCs w:val="22"/>
        </w:rPr>
        <w:t xml:space="preserve"> </w:t>
      </w:r>
      <w:r w:rsidRPr="008A644E">
        <w:rPr>
          <w:sz w:val="22"/>
          <w:szCs w:val="22"/>
        </w:rPr>
        <w:t>work or proprietary methods; and any intellectual property disclosed during mentoring.</w:t>
      </w:r>
    </w:p>
    <w:p w14:paraId="6C17567F" w14:textId="77777777" w:rsidR="0018464F" w:rsidRDefault="0018464F" w:rsidP="008A644E">
      <w:pPr>
        <w:pStyle w:val="p1"/>
        <w:rPr>
          <w:sz w:val="22"/>
          <w:szCs w:val="22"/>
        </w:rPr>
      </w:pPr>
    </w:p>
    <w:p w14:paraId="2BFA2196" w14:textId="768CEE14" w:rsidR="008A644E" w:rsidRPr="008A644E" w:rsidRDefault="008A644E" w:rsidP="008A644E">
      <w:pPr>
        <w:pStyle w:val="p1"/>
        <w:rPr>
          <w:sz w:val="22"/>
          <w:szCs w:val="22"/>
        </w:rPr>
      </w:pPr>
      <w:r w:rsidRPr="008A644E">
        <w:rPr>
          <w:sz w:val="22"/>
          <w:szCs w:val="22"/>
        </w:rPr>
        <w:t>Participants must not record, reproduce, or share any part of the mentoring conversations without explicit written consent from the other party.</w:t>
      </w:r>
    </w:p>
    <w:p w14:paraId="004B039C" w14:textId="77777777" w:rsidR="0018464F" w:rsidRDefault="0018464F" w:rsidP="008A644E">
      <w:pPr>
        <w:pStyle w:val="p1"/>
        <w:rPr>
          <w:sz w:val="22"/>
          <w:szCs w:val="22"/>
        </w:rPr>
      </w:pPr>
    </w:p>
    <w:p w14:paraId="170FDAB2" w14:textId="50C2BC2B" w:rsidR="00C939F7" w:rsidRDefault="008A644E" w:rsidP="0018464F">
      <w:pPr>
        <w:pStyle w:val="p1"/>
        <w:rPr>
          <w:sz w:val="22"/>
          <w:szCs w:val="22"/>
        </w:rPr>
      </w:pPr>
      <w:r w:rsidRPr="008A644E">
        <w:rPr>
          <w:sz w:val="22"/>
          <w:szCs w:val="22"/>
        </w:rPr>
        <w:t>The only situation in which disclosure is permitted is if an issue arises which may result in the safety/wellbeing of the mentee, mentor and/or the employing institutions being compromised or harmed</w:t>
      </w:r>
      <w:r w:rsidR="0018464F">
        <w:rPr>
          <w:sz w:val="22"/>
          <w:szCs w:val="22"/>
        </w:rPr>
        <w:t>.</w:t>
      </w:r>
    </w:p>
    <w:p w14:paraId="0E03D7C4" w14:textId="77777777" w:rsidR="008A644E" w:rsidRDefault="008A644E">
      <w:pPr>
        <w:rPr>
          <w:rFonts w:ascii="Arial" w:hAnsi="Arial" w:cs="Arial"/>
          <w:b/>
          <w:bCs/>
          <w:sz w:val="22"/>
          <w:szCs w:val="22"/>
        </w:rPr>
      </w:pPr>
    </w:p>
    <w:p w14:paraId="450FFA1C" w14:textId="28E1C4D7" w:rsidR="00C939F7" w:rsidRDefault="00C939F7">
      <w:pPr>
        <w:rPr>
          <w:rFonts w:ascii="Arial" w:hAnsi="Arial" w:cs="Arial"/>
          <w:b/>
          <w:bCs/>
          <w:sz w:val="22"/>
          <w:szCs w:val="22"/>
        </w:rPr>
      </w:pPr>
      <w:r>
        <w:rPr>
          <w:rFonts w:ascii="Arial" w:hAnsi="Arial" w:cs="Arial"/>
          <w:b/>
          <w:bCs/>
          <w:sz w:val="22"/>
          <w:szCs w:val="22"/>
        </w:rPr>
        <w:t xml:space="preserve">QEPNT Contact </w:t>
      </w:r>
    </w:p>
    <w:p w14:paraId="66A82E4C" w14:textId="18AAAA08" w:rsidR="007C7BCC" w:rsidRPr="007C7BCC" w:rsidRDefault="007C7BCC">
      <w:pPr>
        <w:rPr>
          <w:rFonts w:ascii="Arial" w:hAnsi="Arial" w:cs="Arial"/>
          <w:sz w:val="22"/>
          <w:szCs w:val="22"/>
        </w:rPr>
      </w:pPr>
      <w:r w:rsidRPr="007C7BCC">
        <w:rPr>
          <w:rFonts w:ascii="Arial" w:hAnsi="Arial" w:cs="Arial"/>
          <w:sz w:val="22"/>
          <w:szCs w:val="22"/>
        </w:rPr>
        <w:t xml:space="preserve">For any questions </w:t>
      </w:r>
      <w:r>
        <w:rPr>
          <w:rFonts w:ascii="Arial" w:hAnsi="Arial" w:cs="Arial"/>
          <w:sz w:val="22"/>
          <w:szCs w:val="22"/>
        </w:rPr>
        <w:t>related to the QEPNT mentorship programme, please contact Hub Manager, Steven Kendrick (</w:t>
      </w:r>
      <w:hyperlink r:id="rId12" w:history="1">
        <w:r w:rsidRPr="0092000D">
          <w:rPr>
            <w:rStyle w:val="Hyperlink"/>
            <w:rFonts w:ascii="Arial" w:hAnsi="Arial" w:cs="Arial"/>
            <w:sz w:val="22"/>
            <w:szCs w:val="22"/>
          </w:rPr>
          <w:t>Steven.Kendrick@Glasgow.ac.uk</w:t>
        </w:r>
      </w:hyperlink>
      <w:r>
        <w:rPr>
          <w:rFonts w:ascii="Arial" w:hAnsi="Arial" w:cs="Arial"/>
          <w:sz w:val="22"/>
          <w:szCs w:val="22"/>
        </w:rPr>
        <w:t xml:space="preserve">). </w:t>
      </w:r>
    </w:p>
    <w:sectPr w:rsidR="007C7BCC" w:rsidRPr="007C7BCC" w:rsidSect="00580095">
      <w:headerReference w:type="default" r:id="rId13"/>
      <w:footerReference w:type="even" r:id="rId14"/>
      <w:footerReference w:type="default" r:id="rId15"/>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5371C" w14:textId="77777777" w:rsidR="009C43F9" w:rsidRDefault="009C43F9" w:rsidP="008A644E">
      <w:r>
        <w:separator/>
      </w:r>
    </w:p>
  </w:endnote>
  <w:endnote w:type="continuationSeparator" w:id="0">
    <w:p w14:paraId="142D8749" w14:textId="77777777" w:rsidR="009C43F9" w:rsidRDefault="009C43F9" w:rsidP="008A6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10134107"/>
      <w:docPartObj>
        <w:docPartGallery w:val="Page Numbers (Bottom of Page)"/>
        <w:docPartUnique/>
      </w:docPartObj>
    </w:sdtPr>
    <w:sdtEndPr>
      <w:rPr>
        <w:rStyle w:val="PageNumber"/>
      </w:rPr>
    </w:sdtEndPr>
    <w:sdtContent>
      <w:p w14:paraId="25240303" w14:textId="5FC58CF1" w:rsidR="008A644E" w:rsidRDefault="008A644E" w:rsidP="0092000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D014796" w14:textId="77777777" w:rsidR="008A644E" w:rsidRDefault="008A644E" w:rsidP="008A644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47171261"/>
      <w:docPartObj>
        <w:docPartGallery w:val="Page Numbers (Bottom of Page)"/>
        <w:docPartUnique/>
      </w:docPartObj>
    </w:sdtPr>
    <w:sdtEndPr>
      <w:rPr>
        <w:rStyle w:val="PageNumber"/>
      </w:rPr>
    </w:sdtEndPr>
    <w:sdtContent>
      <w:p w14:paraId="43578C07" w14:textId="3EF90089" w:rsidR="008A644E" w:rsidRDefault="008A644E" w:rsidP="0092000D">
        <w:pPr>
          <w:pStyle w:val="Footer"/>
          <w:framePr w:wrap="none" w:vAnchor="text" w:hAnchor="margin" w:xAlign="right" w:y="1"/>
          <w:rPr>
            <w:rStyle w:val="PageNumber"/>
          </w:rPr>
        </w:pPr>
        <w:r w:rsidRPr="008A644E">
          <w:rPr>
            <w:rStyle w:val="PageNumber"/>
            <w:sz w:val="20"/>
            <w:szCs w:val="20"/>
          </w:rPr>
          <w:fldChar w:fldCharType="begin"/>
        </w:r>
        <w:r w:rsidRPr="008A644E">
          <w:rPr>
            <w:rStyle w:val="PageNumber"/>
            <w:sz w:val="20"/>
            <w:szCs w:val="20"/>
          </w:rPr>
          <w:instrText xml:space="preserve"> PAGE </w:instrText>
        </w:r>
        <w:r w:rsidRPr="008A644E">
          <w:rPr>
            <w:rStyle w:val="PageNumber"/>
            <w:sz w:val="20"/>
            <w:szCs w:val="20"/>
          </w:rPr>
          <w:fldChar w:fldCharType="separate"/>
        </w:r>
        <w:r w:rsidRPr="008A644E">
          <w:rPr>
            <w:rStyle w:val="PageNumber"/>
            <w:noProof/>
            <w:sz w:val="20"/>
            <w:szCs w:val="20"/>
          </w:rPr>
          <w:t>1</w:t>
        </w:r>
        <w:r w:rsidRPr="008A644E">
          <w:rPr>
            <w:rStyle w:val="PageNumber"/>
            <w:sz w:val="20"/>
            <w:szCs w:val="20"/>
          </w:rPr>
          <w:fldChar w:fldCharType="end"/>
        </w:r>
      </w:p>
    </w:sdtContent>
  </w:sdt>
  <w:p w14:paraId="1E307079" w14:textId="77777777" w:rsidR="008A644E" w:rsidRDefault="008A644E" w:rsidP="008A644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90D33" w14:textId="77777777" w:rsidR="009C43F9" w:rsidRDefault="009C43F9" w:rsidP="008A644E">
      <w:r>
        <w:separator/>
      </w:r>
    </w:p>
  </w:footnote>
  <w:footnote w:type="continuationSeparator" w:id="0">
    <w:p w14:paraId="50F66282" w14:textId="77777777" w:rsidR="009C43F9" w:rsidRDefault="009C43F9" w:rsidP="008A6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60C4D251" w14:paraId="19D0EEAB" w14:textId="77777777" w:rsidTr="60C4D251">
      <w:trPr>
        <w:trHeight w:val="300"/>
      </w:trPr>
      <w:tc>
        <w:tcPr>
          <w:tcW w:w="3005" w:type="dxa"/>
        </w:tcPr>
        <w:p w14:paraId="397329EF" w14:textId="0DCA4BF6" w:rsidR="60C4D251" w:rsidRDefault="60C4D251" w:rsidP="60C4D251">
          <w:pPr>
            <w:pStyle w:val="Header"/>
            <w:ind w:left="-115"/>
          </w:pPr>
          <w:r>
            <w:rPr>
              <w:noProof/>
            </w:rPr>
            <w:drawing>
              <wp:inline distT="0" distB="0" distL="0" distR="0" wp14:anchorId="3B2A0EB4" wp14:editId="67E3E5AB">
                <wp:extent cx="1771650" cy="762000"/>
                <wp:effectExtent l="0" t="0" r="0" b="0"/>
                <wp:docPr id="147563333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633333" name="Picture 1475633333"/>
                        <pic:cNvPicPr/>
                      </pic:nvPicPr>
                      <pic:blipFill>
                        <a:blip r:embed="rId1">
                          <a:extLst>
                            <a:ext uri="{28A0092B-C50C-407E-A947-70E740481C1C}">
                              <a14:useLocalDpi xmlns:a14="http://schemas.microsoft.com/office/drawing/2010/main"/>
                            </a:ext>
                          </a:extLst>
                        </a:blip>
                        <a:stretch>
                          <a:fillRect/>
                        </a:stretch>
                      </pic:blipFill>
                      <pic:spPr>
                        <a:xfrm>
                          <a:off x="0" y="0"/>
                          <a:ext cx="1771650" cy="762000"/>
                        </a:xfrm>
                        <a:prstGeom prst="rect">
                          <a:avLst/>
                        </a:prstGeom>
                      </pic:spPr>
                    </pic:pic>
                  </a:graphicData>
                </a:graphic>
              </wp:inline>
            </w:drawing>
          </w:r>
        </w:p>
      </w:tc>
      <w:tc>
        <w:tcPr>
          <w:tcW w:w="3005" w:type="dxa"/>
        </w:tcPr>
        <w:p w14:paraId="3CE434BA" w14:textId="3ABC251C" w:rsidR="60C4D251" w:rsidRDefault="60C4D251" w:rsidP="60C4D251">
          <w:pPr>
            <w:pStyle w:val="Header"/>
            <w:jc w:val="center"/>
          </w:pPr>
        </w:p>
      </w:tc>
      <w:tc>
        <w:tcPr>
          <w:tcW w:w="3005" w:type="dxa"/>
        </w:tcPr>
        <w:p w14:paraId="4E12279B" w14:textId="6AE40BD1" w:rsidR="60C4D251" w:rsidRDefault="60C4D251" w:rsidP="60C4D251">
          <w:pPr>
            <w:pStyle w:val="Header"/>
            <w:ind w:right="-115"/>
            <w:jc w:val="right"/>
          </w:pPr>
        </w:p>
      </w:tc>
    </w:tr>
  </w:tbl>
  <w:p w14:paraId="6EF7B5E0" w14:textId="4134E11B" w:rsidR="60C4D251" w:rsidRDefault="60C4D251" w:rsidP="60C4D2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E2AB7"/>
    <w:multiLevelType w:val="hybridMultilevel"/>
    <w:tmpl w:val="EC10E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494421"/>
    <w:multiLevelType w:val="multilevel"/>
    <w:tmpl w:val="998C25F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06B0B68"/>
    <w:multiLevelType w:val="multilevel"/>
    <w:tmpl w:val="A2CA9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95378F"/>
    <w:multiLevelType w:val="hybridMultilevel"/>
    <w:tmpl w:val="2F2C1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FE79C8"/>
    <w:multiLevelType w:val="multilevel"/>
    <w:tmpl w:val="F7EA5E0C"/>
    <w:lvl w:ilvl="0">
      <w:start w:val="4"/>
      <w:numFmt w:val="decimal"/>
      <w:lvlText w:val="%1."/>
      <w:lvlJc w:val="left"/>
      <w:pPr>
        <w:ind w:left="360" w:hanging="36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3302330"/>
    <w:multiLevelType w:val="multilevel"/>
    <w:tmpl w:val="9050CE52"/>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FB84F83"/>
    <w:multiLevelType w:val="multilevel"/>
    <w:tmpl w:val="3EC45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D4379FE"/>
    <w:multiLevelType w:val="hybridMultilevel"/>
    <w:tmpl w:val="C7268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5B0793"/>
    <w:multiLevelType w:val="multilevel"/>
    <w:tmpl w:val="6CF0B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DD62E0A"/>
    <w:multiLevelType w:val="hybridMultilevel"/>
    <w:tmpl w:val="FB767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EF6C36"/>
    <w:multiLevelType w:val="multilevel"/>
    <w:tmpl w:val="5AA4A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10B2CA8"/>
    <w:multiLevelType w:val="hybridMultilevel"/>
    <w:tmpl w:val="B0288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D04E9D"/>
    <w:multiLevelType w:val="hybridMultilevel"/>
    <w:tmpl w:val="483A2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951986"/>
    <w:multiLevelType w:val="multilevel"/>
    <w:tmpl w:val="BC905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DE33299"/>
    <w:multiLevelType w:val="hybridMultilevel"/>
    <w:tmpl w:val="BCF47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0924976">
    <w:abstractNumId w:val="5"/>
  </w:num>
  <w:num w:numId="2" w16cid:durableId="435905796">
    <w:abstractNumId w:val="1"/>
  </w:num>
  <w:num w:numId="3" w16cid:durableId="122189177">
    <w:abstractNumId w:val="14"/>
  </w:num>
  <w:num w:numId="4" w16cid:durableId="422382851">
    <w:abstractNumId w:val="9"/>
  </w:num>
  <w:num w:numId="5" w16cid:durableId="512455375">
    <w:abstractNumId w:val="7"/>
  </w:num>
  <w:num w:numId="6" w16cid:durableId="1471244778">
    <w:abstractNumId w:val="0"/>
  </w:num>
  <w:num w:numId="7" w16cid:durableId="866911964">
    <w:abstractNumId w:val="2"/>
  </w:num>
  <w:num w:numId="8" w16cid:durableId="808938547">
    <w:abstractNumId w:val="8"/>
  </w:num>
  <w:num w:numId="9" w16cid:durableId="21174663">
    <w:abstractNumId w:val="6"/>
  </w:num>
  <w:num w:numId="10" w16cid:durableId="1120339913">
    <w:abstractNumId w:val="13"/>
  </w:num>
  <w:num w:numId="11" w16cid:durableId="1517965205">
    <w:abstractNumId w:val="10"/>
  </w:num>
  <w:num w:numId="12" w16cid:durableId="1692098982">
    <w:abstractNumId w:val="12"/>
  </w:num>
  <w:num w:numId="13" w16cid:durableId="422914755">
    <w:abstractNumId w:val="4"/>
  </w:num>
  <w:num w:numId="14" w16cid:durableId="277415806">
    <w:abstractNumId w:val="3"/>
  </w:num>
  <w:num w:numId="15" w16cid:durableId="5208273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9F7"/>
    <w:rsid w:val="00010E6B"/>
    <w:rsid w:val="000F02C4"/>
    <w:rsid w:val="00102339"/>
    <w:rsid w:val="0014293D"/>
    <w:rsid w:val="001637C8"/>
    <w:rsid w:val="0018464F"/>
    <w:rsid w:val="0025536F"/>
    <w:rsid w:val="00292129"/>
    <w:rsid w:val="002986D1"/>
    <w:rsid w:val="002E39A2"/>
    <w:rsid w:val="002F290B"/>
    <w:rsid w:val="002F3B62"/>
    <w:rsid w:val="00342190"/>
    <w:rsid w:val="003B4EF8"/>
    <w:rsid w:val="003C276B"/>
    <w:rsid w:val="004A043E"/>
    <w:rsid w:val="004D1CB0"/>
    <w:rsid w:val="005123AA"/>
    <w:rsid w:val="00564D3B"/>
    <w:rsid w:val="0057433A"/>
    <w:rsid w:val="00580095"/>
    <w:rsid w:val="005B10FA"/>
    <w:rsid w:val="0064563C"/>
    <w:rsid w:val="006C6294"/>
    <w:rsid w:val="006D7BE7"/>
    <w:rsid w:val="006E2768"/>
    <w:rsid w:val="006F3FCC"/>
    <w:rsid w:val="007C7BCC"/>
    <w:rsid w:val="007E4C7F"/>
    <w:rsid w:val="00851C9A"/>
    <w:rsid w:val="008A311B"/>
    <w:rsid w:val="008A644E"/>
    <w:rsid w:val="00910CCE"/>
    <w:rsid w:val="00917257"/>
    <w:rsid w:val="0094601E"/>
    <w:rsid w:val="009C43F9"/>
    <w:rsid w:val="00AF2CA5"/>
    <w:rsid w:val="00B359B2"/>
    <w:rsid w:val="00BD1236"/>
    <w:rsid w:val="00BF7EC0"/>
    <w:rsid w:val="00C939F7"/>
    <w:rsid w:val="00CC0701"/>
    <w:rsid w:val="00CC5255"/>
    <w:rsid w:val="00CC76CD"/>
    <w:rsid w:val="00D33771"/>
    <w:rsid w:val="00E427FB"/>
    <w:rsid w:val="00EC3D44"/>
    <w:rsid w:val="00ED4EB2"/>
    <w:rsid w:val="00F81F62"/>
    <w:rsid w:val="00F837B8"/>
    <w:rsid w:val="00F91580"/>
    <w:rsid w:val="00FB0608"/>
    <w:rsid w:val="11EF0BAA"/>
    <w:rsid w:val="2F8683BF"/>
    <w:rsid w:val="3DF91EB4"/>
    <w:rsid w:val="4ACC08C5"/>
    <w:rsid w:val="60C4D251"/>
    <w:rsid w:val="733F412B"/>
    <w:rsid w:val="762658F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2491D"/>
  <w14:defaultImageDpi w14:val="32767"/>
  <w15:chartTrackingRefBased/>
  <w15:docId w15:val="{C4587269-46ED-B142-BA25-8FB58C3C6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39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39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39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39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39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39F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39F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39F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39F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9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39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39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39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39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39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39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39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39F7"/>
    <w:rPr>
      <w:rFonts w:eastAsiaTheme="majorEastAsia" w:cstheme="majorBidi"/>
      <w:color w:val="272727" w:themeColor="text1" w:themeTint="D8"/>
    </w:rPr>
  </w:style>
  <w:style w:type="paragraph" w:styleId="Title">
    <w:name w:val="Title"/>
    <w:basedOn w:val="Normal"/>
    <w:next w:val="Normal"/>
    <w:link w:val="TitleChar"/>
    <w:uiPriority w:val="10"/>
    <w:qFormat/>
    <w:rsid w:val="00C939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39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39F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39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39F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939F7"/>
    <w:rPr>
      <w:i/>
      <w:iCs/>
      <w:color w:val="404040" w:themeColor="text1" w:themeTint="BF"/>
    </w:rPr>
  </w:style>
  <w:style w:type="paragraph" w:styleId="ListParagraph">
    <w:name w:val="List Paragraph"/>
    <w:basedOn w:val="Normal"/>
    <w:uiPriority w:val="34"/>
    <w:qFormat/>
    <w:rsid w:val="00C939F7"/>
    <w:pPr>
      <w:ind w:left="720"/>
      <w:contextualSpacing/>
    </w:pPr>
  </w:style>
  <w:style w:type="character" w:styleId="IntenseEmphasis">
    <w:name w:val="Intense Emphasis"/>
    <w:basedOn w:val="DefaultParagraphFont"/>
    <w:uiPriority w:val="21"/>
    <w:qFormat/>
    <w:rsid w:val="00C939F7"/>
    <w:rPr>
      <w:i/>
      <w:iCs/>
      <w:color w:val="0F4761" w:themeColor="accent1" w:themeShade="BF"/>
    </w:rPr>
  </w:style>
  <w:style w:type="paragraph" w:styleId="IntenseQuote">
    <w:name w:val="Intense Quote"/>
    <w:basedOn w:val="Normal"/>
    <w:next w:val="Normal"/>
    <w:link w:val="IntenseQuoteChar"/>
    <w:uiPriority w:val="30"/>
    <w:qFormat/>
    <w:rsid w:val="00C939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39F7"/>
    <w:rPr>
      <w:i/>
      <w:iCs/>
      <w:color w:val="0F4761" w:themeColor="accent1" w:themeShade="BF"/>
    </w:rPr>
  </w:style>
  <w:style w:type="character" w:styleId="IntenseReference">
    <w:name w:val="Intense Reference"/>
    <w:basedOn w:val="DefaultParagraphFont"/>
    <w:uiPriority w:val="32"/>
    <w:qFormat/>
    <w:rsid w:val="00C939F7"/>
    <w:rPr>
      <w:b/>
      <w:bCs/>
      <w:smallCaps/>
      <w:color w:val="0F4761" w:themeColor="accent1" w:themeShade="BF"/>
      <w:spacing w:val="5"/>
    </w:rPr>
  </w:style>
  <w:style w:type="character" w:styleId="Hyperlink">
    <w:name w:val="Hyperlink"/>
    <w:basedOn w:val="DefaultParagraphFont"/>
    <w:uiPriority w:val="99"/>
    <w:unhideWhenUsed/>
    <w:rsid w:val="00F91580"/>
    <w:rPr>
      <w:color w:val="467886" w:themeColor="hyperlink"/>
      <w:u w:val="single"/>
    </w:rPr>
  </w:style>
  <w:style w:type="character" w:styleId="UnresolvedMention">
    <w:name w:val="Unresolved Mention"/>
    <w:basedOn w:val="DefaultParagraphFont"/>
    <w:uiPriority w:val="99"/>
    <w:rsid w:val="00F91580"/>
    <w:rPr>
      <w:color w:val="605E5C"/>
      <w:shd w:val="clear" w:color="auto" w:fill="E1DFDD"/>
    </w:rPr>
  </w:style>
  <w:style w:type="paragraph" w:customStyle="1" w:styleId="p1">
    <w:name w:val="p1"/>
    <w:basedOn w:val="Normal"/>
    <w:rsid w:val="00F91580"/>
    <w:rPr>
      <w:rFonts w:ascii="Arial" w:eastAsia="Times New Roman" w:hAnsi="Arial" w:cs="Arial"/>
      <w:color w:val="000000"/>
      <w:kern w:val="0"/>
      <w:sz w:val="17"/>
      <w:szCs w:val="17"/>
      <w:lang w:eastAsia="en-GB"/>
      <w14:ligatures w14:val="none"/>
    </w:rPr>
  </w:style>
  <w:style w:type="character" w:customStyle="1" w:styleId="s1">
    <w:name w:val="s1"/>
    <w:basedOn w:val="DefaultParagraphFont"/>
    <w:rsid w:val="00F91580"/>
    <w:rPr>
      <w:rFonts w:ascii="Helvetica" w:hAnsi="Helvetica" w:hint="default"/>
      <w:sz w:val="15"/>
      <w:szCs w:val="15"/>
    </w:rPr>
  </w:style>
  <w:style w:type="character" w:customStyle="1" w:styleId="s2">
    <w:name w:val="s2"/>
    <w:basedOn w:val="DefaultParagraphFont"/>
    <w:rsid w:val="00F91580"/>
    <w:rPr>
      <w:rFonts w:ascii="Arial" w:hAnsi="Arial" w:cs="Arial" w:hint="default"/>
      <w:sz w:val="15"/>
      <w:szCs w:val="15"/>
    </w:rPr>
  </w:style>
  <w:style w:type="paragraph" w:styleId="Footer">
    <w:name w:val="footer"/>
    <w:basedOn w:val="Normal"/>
    <w:link w:val="FooterChar"/>
    <w:uiPriority w:val="99"/>
    <w:unhideWhenUsed/>
    <w:rsid w:val="008A644E"/>
    <w:pPr>
      <w:tabs>
        <w:tab w:val="center" w:pos="4680"/>
        <w:tab w:val="right" w:pos="9360"/>
      </w:tabs>
    </w:pPr>
  </w:style>
  <w:style w:type="character" w:customStyle="1" w:styleId="FooterChar">
    <w:name w:val="Footer Char"/>
    <w:basedOn w:val="DefaultParagraphFont"/>
    <w:link w:val="Footer"/>
    <w:uiPriority w:val="99"/>
    <w:rsid w:val="008A644E"/>
  </w:style>
  <w:style w:type="character" w:styleId="PageNumber">
    <w:name w:val="page number"/>
    <w:basedOn w:val="DefaultParagraphFont"/>
    <w:uiPriority w:val="99"/>
    <w:semiHidden/>
    <w:unhideWhenUsed/>
    <w:rsid w:val="008A644E"/>
  </w:style>
  <w:style w:type="paragraph" w:styleId="Header">
    <w:name w:val="header"/>
    <w:basedOn w:val="Normal"/>
    <w:link w:val="HeaderChar"/>
    <w:uiPriority w:val="99"/>
    <w:unhideWhenUsed/>
    <w:rsid w:val="008A644E"/>
    <w:pPr>
      <w:tabs>
        <w:tab w:val="center" w:pos="4680"/>
        <w:tab w:val="right" w:pos="9360"/>
      </w:tabs>
    </w:pPr>
  </w:style>
  <w:style w:type="character" w:customStyle="1" w:styleId="HeaderChar">
    <w:name w:val="Header Char"/>
    <w:basedOn w:val="DefaultParagraphFont"/>
    <w:link w:val="Header"/>
    <w:uiPriority w:val="99"/>
    <w:rsid w:val="008A644E"/>
  </w:style>
  <w:style w:type="character" w:styleId="CommentReference">
    <w:name w:val="annotation reference"/>
    <w:basedOn w:val="DefaultParagraphFont"/>
    <w:uiPriority w:val="99"/>
    <w:semiHidden/>
    <w:unhideWhenUsed/>
    <w:rsid w:val="00BF7EC0"/>
    <w:rPr>
      <w:sz w:val="16"/>
      <w:szCs w:val="16"/>
    </w:rPr>
  </w:style>
  <w:style w:type="paragraph" w:styleId="CommentText">
    <w:name w:val="annotation text"/>
    <w:basedOn w:val="Normal"/>
    <w:link w:val="CommentTextChar"/>
    <w:uiPriority w:val="99"/>
    <w:unhideWhenUsed/>
    <w:rsid w:val="00BF7EC0"/>
    <w:rPr>
      <w:sz w:val="20"/>
      <w:szCs w:val="20"/>
    </w:rPr>
  </w:style>
  <w:style w:type="character" w:customStyle="1" w:styleId="CommentTextChar">
    <w:name w:val="Comment Text Char"/>
    <w:basedOn w:val="DefaultParagraphFont"/>
    <w:link w:val="CommentText"/>
    <w:uiPriority w:val="99"/>
    <w:rsid w:val="00BF7EC0"/>
    <w:rPr>
      <w:sz w:val="20"/>
      <w:szCs w:val="20"/>
    </w:rPr>
  </w:style>
  <w:style w:type="paragraph" w:styleId="CommentSubject">
    <w:name w:val="annotation subject"/>
    <w:basedOn w:val="CommentText"/>
    <w:next w:val="CommentText"/>
    <w:link w:val="CommentSubjectChar"/>
    <w:uiPriority w:val="99"/>
    <w:semiHidden/>
    <w:unhideWhenUsed/>
    <w:rsid w:val="00BF7EC0"/>
    <w:rPr>
      <w:b/>
      <w:bCs/>
    </w:rPr>
  </w:style>
  <w:style w:type="character" w:customStyle="1" w:styleId="CommentSubjectChar">
    <w:name w:val="Comment Subject Char"/>
    <w:basedOn w:val="CommentTextChar"/>
    <w:link w:val="CommentSubject"/>
    <w:uiPriority w:val="99"/>
    <w:semiHidden/>
    <w:rsid w:val="00BF7EC0"/>
    <w:rPr>
      <w:b/>
      <w:bCs/>
      <w:sz w:val="20"/>
      <w:szCs w:val="20"/>
    </w:rPr>
  </w:style>
  <w:style w:type="paragraph" w:styleId="Revision">
    <w:name w:val="Revision"/>
    <w:hidden/>
    <w:uiPriority w:val="99"/>
    <w:semiHidden/>
    <w:rsid w:val="00CC5255"/>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teven.Kendrick@Glasgow.ac.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even.Kendrick@Glasgow.ac.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Steven.Kendrick@Glasgow.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8cb216-606f-4263-be54-28c06aa358bb" xsi:nil="true"/>
    <lcf76f155ced4ddcb4097134ff3c332f xmlns="a00c3c58-12d9-41b1-b7cf-c4247674f9a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64AFD7EB22774DB8B223FD9C97A079" ma:contentTypeVersion="14" ma:contentTypeDescription="Create a new document." ma:contentTypeScope="" ma:versionID="fb39c31e573ca85a640d2d4ec3c43e44">
  <xsd:schema xmlns:xsd="http://www.w3.org/2001/XMLSchema" xmlns:xs="http://www.w3.org/2001/XMLSchema" xmlns:p="http://schemas.microsoft.com/office/2006/metadata/properties" xmlns:ns2="a00c3c58-12d9-41b1-b7cf-c4247674f9a5" xmlns:ns3="8b8cb216-606f-4263-be54-28c06aa358bb" targetNamespace="http://schemas.microsoft.com/office/2006/metadata/properties" ma:root="true" ma:fieldsID="020110f522e82cad19f9c48c2a4357d7" ns2:_="" ns3:_="">
    <xsd:import namespace="a00c3c58-12d9-41b1-b7cf-c4247674f9a5"/>
    <xsd:import namespace="8b8cb216-606f-4263-be54-28c06aa358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0c3c58-12d9-41b1-b7cf-c4247674f9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8cb216-606f-4263-be54-28c06aa358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26e71b-1bcc-47b1-88a5-3093ba6a74d8}" ma:internalName="TaxCatchAll" ma:showField="CatchAllData" ma:web="8b8cb216-606f-4263-be54-28c06aa358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84B30C-E712-41CF-ABC1-1F85648389AA}">
  <ds:schemaRefs>
    <ds:schemaRef ds:uri="http://schemas.microsoft.com/office/2006/metadata/properties"/>
    <ds:schemaRef ds:uri="http://schemas.microsoft.com/office/infopath/2007/PartnerControls"/>
    <ds:schemaRef ds:uri="8b8cb216-606f-4263-be54-28c06aa358bb"/>
    <ds:schemaRef ds:uri="a00c3c58-12d9-41b1-b7cf-c4247674f9a5"/>
  </ds:schemaRefs>
</ds:datastoreItem>
</file>

<file path=customXml/itemProps2.xml><?xml version="1.0" encoding="utf-8"?>
<ds:datastoreItem xmlns:ds="http://schemas.openxmlformats.org/officeDocument/2006/customXml" ds:itemID="{41AC17DC-ED42-44BD-B286-596201F606E9}">
  <ds:schemaRefs>
    <ds:schemaRef ds:uri="http://schemas.microsoft.com/sharepoint/v3/contenttype/forms"/>
  </ds:schemaRefs>
</ds:datastoreItem>
</file>

<file path=customXml/itemProps3.xml><?xml version="1.0" encoding="utf-8"?>
<ds:datastoreItem xmlns:ds="http://schemas.openxmlformats.org/officeDocument/2006/customXml" ds:itemID="{9ABF66A2-4725-4976-80C8-26F2DF6BF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0c3c58-12d9-41b1-b7cf-c4247674f9a5"/>
    <ds:schemaRef ds:uri="8b8cb216-606f-4263-be54-28c06aa358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1449</Words>
  <Characters>8076</Characters>
  <Application>Microsoft Office Word</Application>
  <DocSecurity>0</DocSecurity>
  <Lines>207</Lines>
  <Paragraphs>151</Paragraphs>
  <ScaleCrop>false</ScaleCrop>
  <Company/>
  <LinksUpToDate>false</LinksUpToDate>
  <CharactersWithSpaces>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Kendrick</dc:creator>
  <cp:keywords/>
  <dc:description/>
  <cp:lastModifiedBy>Louise Mitchell</cp:lastModifiedBy>
  <cp:revision>2</cp:revision>
  <dcterms:created xsi:type="dcterms:W3CDTF">2026-03-10T10:23:00Z</dcterms:created>
  <dcterms:modified xsi:type="dcterms:W3CDTF">2026-03-10T10:23:00Z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0x0101006B64AFD7EB22774DB8B223FD9C97A079</vt:lpwstr>
  </property>
  <property fmtid="{D5CDD505-2E9C-101B-9397-08002B2CF9AE}" pid="3" name="MediaServiceImageTags">
    <vt:lpwstr/>
  </property>
</Properties>
</file>